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8BC22" w14:textId="05C47111" w:rsidR="002C4633" w:rsidRPr="00AB5DA6" w:rsidRDefault="00647D75">
      <w:pPr>
        <w:spacing w:line="240" w:lineRule="auto"/>
        <w:rPr>
          <w:b/>
          <w:sz w:val="24"/>
          <w:szCs w:val="24"/>
        </w:rPr>
      </w:pPr>
      <w:r w:rsidRPr="00AB5DA6">
        <w:rPr>
          <w:b/>
          <w:sz w:val="24"/>
          <w:szCs w:val="24"/>
        </w:rPr>
        <w:t>Situation actuelle et points forts du PAN-RPGAA Phase VI</w:t>
      </w:r>
      <w:r w:rsidR="00DA36B0" w:rsidRPr="00AB5DA6">
        <w:rPr>
          <w:b/>
          <w:sz w:val="24"/>
          <w:szCs w:val="24"/>
        </w:rPr>
        <w:t xml:space="preserve"> 2019-2022</w:t>
      </w:r>
    </w:p>
    <w:p w14:paraId="2F6DF9B6" w14:textId="77777777" w:rsidR="001223EF" w:rsidRPr="00AB5DA6" w:rsidRDefault="001223EF" w:rsidP="005C4E73">
      <w:pPr>
        <w:spacing w:after="260"/>
        <w:rPr>
          <w:rFonts w:eastAsia="Times New Roman"/>
          <w:b/>
          <w:sz w:val="28"/>
          <w:szCs w:val="28"/>
          <w:lang w:eastAsia="de-DE"/>
        </w:rPr>
      </w:pPr>
    </w:p>
    <w:p w14:paraId="188644DD" w14:textId="2E2A7E62" w:rsidR="005C4E73" w:rsidRPr="00AB5DA6" w:rsidRDefault="001223EF" w:rsidP="005C4E73">
      <w:pPr>
        <w:spacing w:after="260"/>
        <w:rPr>
          <w:rFonts w:eastAsia="Times New Roman"/>
          <w:b/>
          <w:sz w:val="24"/>
          <w:szCs w:val="24"/>
        </w:rPr>
      </w:pPr>
      <w:r w:rsidRPr="00AB5DA6">
        <w:rPr>
          <w:b/>
          <w:sz w:val="24"/>
          <w:szCs w:val="24"/>
        </w:rPr>
        <w:t>Introduction</w:t>
      </w:r>
    </w:p>
    <w:p w14:paraId="4EC4B7BC" w14:textId="71E83E11" w:rsidR="00EC2BCF" w:rsidRPr="00AB5DA6" w:rsidRDefault="008162B3" w:rsidP="005C4E73">
      <w:pPr>
        <w:spacing w:after="260"/>
        <w:rPr>
          <w:rFonts w:eastAsia="Times New Roman"/>
          <w:sz w:val="22"/>
        </w:rPr>
      </w:pPr>
      <w:r w:rsidRPr="00AB5DA6">
        <w:rPr>
          <w:sz w:val="22"/>
        </w:rPr>
        <w:t>Depuis 1999, l</w:t>
      </w:r>
      <w:r w:rsidR="00AB5DA6">
        <w:rPr>
          <w:sz w:val="22"/>
        </w:rPr>
        <w:t>’</w:t>
      </w:r>
      <w:r w:rsidRPr="00AB5DA6">
        <w:rPr>
          <w:sz w:val="22"/>
        </w:rPr>
        <w:t>OFAG est chargé par le Conseil fédéral de l</w:t>
      </w:r>
      <w:r w:rsidR="00AB5DA6">
        <w:rPr>
          <w:sz w:val="22"/>
        </w:rPr>
        <w:t>’</w:t>
      </w:r>
      <w:r w:rsidRPr="00AB5DA6">
        <w:rPr>
          <w:sz w:val="22"/>
        </w:rPr>
        <w:t>exécution du Plan d</w:t>
      </w:r>
      <w:r w:rsidR="00AB5DA6">
        <w:rPr>
          <w:sz w:val="22"/>
        </w:rPr>
        <w:t>’</w:t>
      </w:r>
      <w:r w:rsidRPr="00AB5DA6">
        <w:rPr>
          <w:sz w:val="22"/>
        </w:rPr>
        <w:t>action national pour la conservation et l</w:t>
      </w:r>
      <w:r w:rsidR="00AB5DA6">
        <w:rPr>
          <w:sz w:val="22"/>
        </w:rPr>
        <w:t>’</w:t>
      </w:r>
      <w:r w:rsidRPr="00AB5DA6">
        <w:rPr>
          <w:sz w:val="22"/>
        </w:rPr>
        <w:t>utilisation durable des ressources phytogénétiques pour l</w:t>
      </w:r>
      <w:r w:rsidR="00AB5DA6">
        <w:rPr>
          <w:sz w:val="22"/>
        </w:rPr>
        <w:t>’</w:t>
      </w:r>
      <w:r w:rsidRPr="00AB5DA6">
        <w:rPr>
          <w:sz w:val="22"/>
        </w:rPr>
        <w:t>alimentation et l</w:t>
      </w:r>
      <w:r w:rsidR="00AB5DA6">
        <w:rPr>
          <w:sz w:val="22"/>
        </w:rPr>
        <w:t>’</w:t>
      </w:r>
      <w:r w:rsidRPr="00AB5DA6">
        <w:rPr>
          <w:sz w:val="22"/>
        </w:rPr>
        <w:t>agriculture (PAN-RPGAA). Diverses mesures sont prises pour conserver la diversité variétale des plantes importantes pour l</w:t>
      </w:r>
      <w:r w:rsidR="00AB5DA6">
        <w:rPr>
          <w:sz w:val="22"/>
        </w:rPr>
        <w:t>’</w:t>
      </w:r>
      <w:r w:rsidRPr="00AB5DA6">
        <w:rPr>
          <w:sz w:val="22"/>
        </w:rPr>
        <w:t xml:space="preserve">agriculture. </w:t>
      </w:r>
      <w:r w:rsidR="006B78A5" w:rsidRPr="00AB5DA6">
        <w:rPr>
          <w:sz w:val="22"/>
        </w:rPr>
        <w:t xml:space="preserve">Elles ont été définies au </w:t>
      </w:r>
      <w:r w:rsidR="00AB5DA6" w:rsidRPr="00AB5DA6">
        <w:rPr>
          <w:sz w:val="22"/>
        </w:rPr>
        <w:t>1</w:t>
      </w:r>
      <w:r w:rsidR="00AB5DA6" w:rsidRPr="00AB5DA6">
        <w:rPr>
          <w:sz w:val="22"/>
          <w:vertAlign w:val="superscript"/>
        </w:rPr>
        <w:t>er</w:t>
      </w:r>
      <w:r w:rsidR="00AB5DA6">
        <w:rPr>
          <w:sz w:val="22"/>
        </w:rPr>
        <w:t> </w:t>
      </w:r>
      <w:r w:rsidRPr="00AB5DA6">
        <w:rPr>
          <w:sz w:val="22"/>
        </w:rPr>
        <w:t>janvier 2016 dans l</w:t>
      </w:r>
      <w:r w:rsidR="00AB5DA6">
        <w:rPr>
          <w:sz w:val="22"/>
        </w:rPr>
        <w:t>’</w:t>
      </w:r>
      <w:r w:rsidRPr="00AB5DA6">
        <w:rPr>
          <w:sz w:val="22"/>
        </w:rPr>
        <w:t>ordonnance sur la conservation et l</w:t>
      </w:r>
      <w:r w:rsidR="00AB5DA6">
        <w:rPr>
          <w:sz w:val="22"/>
        </w:rPr>
        <w:t>’</w:t>
      </w:r>
      <w:r w:rsidRPr="00AB5DA6">
        <w:rPr>
          <w:sz w:val="22"/>
        </w:rPr>
        <w:t>utilisation durable de RPGAA (</w:t>
      </w:r>
      <w:r w:rsidR="00CB6CB5" w:rsidRPr="00AB5DA6">
        <w:rPr>
          <w:sz w:val="22"/>
        </w:rPr>
        <w:t xml:space="preserve">ORPGAA </w:t>
      </w:r>
      <w:r w:rsidR="00AB5DA6" w:rsidRPr="00AB5DA6">
        <w:rPr>
          <w:sz w:val="22"/>
        </w:rPr>
        <w:t>RS</w:t>
      </w:r>
      <w:r w:rsidR="00AB5DA6">
        <w:rPr>
          <w:sz w:val="22"/>
        </w:rPr>
        <w:t> </w:t>
      </w:r>
      <w:r w:rsidR="00AB5DA6" w:rsidRPr="00AB5DA6">
        <w:rPr>
          <w:sz w:val="22"/>
        </w:rPr>
        <w:t>9</w:t>
      </w:r>
      <w:r w:rsidRPr="00AB5DA6">
        <w:rPr>
          <w:sz w:val="22"/>
        </w:rPr>
        <w:t xml:space="preserve">16.181,). </w:t>
      </w:r>
      <w:r w:rsidR="00B30809" w:rsidRPr="00AB5DA6">
        <w:rPr>
          <w:b/>
          <w:bCs/>
          <w:sz w:val="22"/>
        </w:rPr>
        <w:t>La distinction est faite</w:t>
      </w:r>
      <w:r w:rsidRPr="00AB5DA6">
        <w:rPr>
          <w:b/>
          <w:bCs/>
          <w:sz w:val="22"/>
        </w:rPr>
        <w:t xml:space="preserve"> entre les mesures pour la conservation de</w:t>
      </w:r>
      <w:r w:rsidR="00B30809" w:rsidRPr="00AB5DA6">
        <w:rPr>
          <w:b/>
          <w:bCs/>
          <w:sz w:val="22"/>
        </w:rPr>
        <w:t>s</w:t>
      </w:r>
      <w:r w:rsidRPr="00AB5DA6">
        <w:rPr>
          <w:b/>
          <w:bCs/>
          <w:sz w:val="22"/>
        </w:rPr>
        <w:t xml:space="preserve"> RPGAA et les projets pour la promotion de l</w:t>
      </w:r>
      <w:r w:rsidR="00D724F9" w:rsidRPr="00AB5DA6">
        <w:rPr>
          <w:b/>
          <w:bCs/>
          <w:sz w:val="22"/>
        </w:rPr>
        <w:t xml:space="preserve">eur </w:t>
      </w:r>
      <w:r w:rsidRPr="00AB5DA6">
        <w:rPr>
          <w:b/>
          <w:bCs/>
          <w:sz w:val="22"/>
        </w:rPr>
        <w:t>utilisation durable.</w:t>
      </w:r>
    </w:p>
    <w:p w14:paraId="21C0C02B" w14:textId="7C3C460A" w:rsidR="00E52953" w:rsidRPr="00AB5DA6" w:rsidRDefault="00E52953" w:rsidP="005C4E73">
      <w:pPr>
        <w:spacing w:after="260"/>
        <w:rPr>
          <w:rFonts w:eastAsia="Times New Roman"/>
          <w:b/>
          <w:sz w:val="22"/>
        </w:rPr>
      </w:pPr>
      <w:r w:rsidRPr="00AB5DA6">
        <w:rPr>
          <w:b/>
          <w:sz w:val="22"/>
        </w:rPr>
        <w:t xml:space="preserve">Situation générale </w:t>
      </w:r>
      <w:r w:rsidR="00490586" w:rsidRPr="00AB5DA6">
        <w:rPr>
          <w:b/>
          <w:sz w:val="22"/>
        </w:rPr>
        <w:t xml:space="preserve">actuelle </w:t>
      </w:r>
      <w:r w:rsidRPr="00AB5DA6">
        <w:rPr>
          <w:b/>
          <w:sz w:val="22"/>
        </w:rPr>
        <w:t>des projets de conservation</w:t>
      </w:r>
    </w:p>
    <w:p w14:paraId="2B215C43" w14:textId="6E8475B9" w:rsidR="00EC2BCF" w:rsidRPr="00AB5DA6" w:rsidRDefault="00785121" w:rsidP="005C4E73">
      <w:pPr>
        <w:spacing w:after="260"/>
        <w:rPr>
          <w:rFonts w:eastAsia="Times New Roman"/>
          <w:sz w:val="22"/>
        </w:rPr>
      </w:pPr>
      <w:r w:rsidRPr="00AB5DA6">
        <w:rPr>
          <w:sz w:val="22"/>
        </w:rPr>
        <w:t>Les projets de conservation englobent les domaines thématiques suivants</w:t>
      </w:r>
      <w:r w:rsidR="00AB5DA6">
        <w:rPr>
          <w:sz w:val="22"/>
        </w:rPr>
        <w:t> :</w:t>
      </w:r>
      <w:r w:rsidRPr="00AB5DA6">
        <w:rPr>
          <w:sz w:val="22"/>
        </w:rPr>
        <w:t xml:space="preserve"> inventorisation et monitoring, description et identification, assainissement, conservation </w:t>
      </w:r>
      <w:r w:rsidRPr="00AB5DA6">
        <w:rPr>
          <w:i/>
          <w:sz w:val="22"/>
        </w:rPr>
        <w:t>ex-situ</w:t>
      </w:r>
      <w:r w:rsidRPr="00AB5DA6">
        <w:rPr>
          <w:sz w:val="22"/>
        </w:rPr>
        <w:t xml:space="preserve"> et </w:t>
      </w:r>
      <w:r w:rsidRPr="00AB5DA6">
        <w:rPr>
          <w:i/>
          <w:sz w:val="22"/>
        </w:rPr>
        <w:t>in-situ</w:t>
      </w:r>
      <w:r w:rsidRPr="00AB5DA6">
        <w:rPr>
          <w:sz w:val="22"/>
        </w:rPr>
        <w:t xml:space="preserve"> et régénération et multiplication de RPGAA (</w:t>
      </w:r>
      <w:r w:rsidRPr="00AB5DA6">
        <w:rPr>
          <w:i/>
          <w:iCs/>
          <w:sz w:val="22"/>
        </w:rPr>
        <w:t xml:space="preserve">selon </w:t>
      </w:r>
      <w:r w:rsidR="00AB5DA6" w:rsidRPr="00AB5DA6">
        <w:rPr>
          <w:i/>
          <w:iCs/>
          <w:sz w:val="22"/>
        </w:rPr>
        <w:t>article</w:t>
      </w:r>
      <w:r w:rsidR="00AB5DA6">
        <w:rPr>
          <w:i/>
          <w:iCs/>
          <w:sz w:val="22"/>
        </w:rPr>
        <w:t> </w:t>
      </w:r>
      <w:r w:rsidR="00AB5DA6" w:rsidRPr="00AB5DA6">
        <w:rPr>
          <w:i/>
          <w:iCs/>
          <w:sz w:val="22"/>
        </w:rPr>
        <w:t>6</w:t>
      </w:r>
      <w:r w:rsidRPr="00AB5DA6">
        <w:rPr>
          <w:i/>
          <w:iCs/>
          <w:sz w:val="22"/>
        </w:rPr>
        <w:t xml:space="preserve"> de l</w:t>
      </w:r>
      <w:r w:rsidR="00AB5DA6">
        <w:rPr>
          <w:i/>
          <w:iCs/>
          <w:sz w:val="22"/>
        </w:rPr>
        <w:t>’</w:t>
      </w:r>
      <w:r w:rsidRPr="00AB5DA6">
        <w:rPr>
          <w:i/>
          <w:iCs/>
          <w:sz w:val="22"/>
        </w:rPr>
        <w:t>ORPGAA</w:t>
      </w:r>
      <w:r w:rsidRPr="00AB5DA6">
        <w:rPr>
          <w:sz w:val="22"/>
        </w:rPr>
        <w:t>). Les projets de cette catégorie sont liés aux phases de quatre ans du PAN-RPGAA. Cela signifie qu</w:t>
      </w:r>
      <w:r w:rsidR="00AB5DA6">
        <w:rPr>
          <w:sz w:val="22"/>
        </w:rPr>
        <w:t>’</w:t>
      </w:r>
      <w:r w:rsidRPr="00AB5DA6">
        <w:rPr>
          <w:sz w:val="22"/>
        </w:rPr>
        <w:t>ils se terminent à la fin de la phase. La phase VI s</w:t>
      </w:r>
      <w:r w:rsidR="00AB5DA6">
        <w:rPr>
          <w:sz w:val="22"/>
        </w:rPr>
        <w:t>’</w:t>
      </w:r>
      <w:r w:rsidRPr="00AB5DA6">
        <w:rPr>
          <w:sz w:val="22"/>
        </w:rPr>
        <w:t>étend de 2019 à 2022. Les demandes de projets pour la phase VI débutant en 2019 doivent être déposées d</w:t>
      </w:r>
      <w:r w:rsidR="00AB5DA6">
        <w:rPr>
          <w:sz w:val="22"/>
        </w:rPr>
        <w:t>’</w:t>
      </w:r>
      <w:r w:rsidRPr="00AB5DA6">
        <w:rPr>
          <w:sz w:val="22"/>
        </w:rPr>
        <w:t xml:space="preserve">ici au </w:t>
      </w:r>
      <w:r w:rsidR="00AB5DA6" w:rsidRPr="00AB5DA6">
        <w:rPr>
          <w:sz w:val="22"/>
        </w:rPr>
        <w:t>31</w:t>
      </w:r>
      <w:r w:rsidR="00AB5DA6">
        <w:rPr>
          <w:sz w:val="22"/>
        </w:rPr>
        <w:t> </w:t>
      </w:r>
      <w:r w:rsidR="00AB5DA6" w:rsidRPr="00AB5DA6">
        <w:rPr>
          <w:sz w:val="22"/>
        </w:rPr>
        <w:t>mai</w:t>
      </w:r>
      <w:r w:rsidRPr="00AB5DA6">
        <w:rPr>
          <w:sz w:val="22"/>
        </w:rPr>
        <w:t xml:space="preserve"> 2018.</w:t>
      </w:r>
    </w:p>
    <w:p w14:paraId="5D79C208" w14:textId="3546C574" w:rsidR="00E52953" w:rsidRPr="00AB5DA6" w:rsidRDefault="00E52953" w:rsidP="005C4E73">
      <w:pPr>
        <w:spacing w:after="260"/>
        <w:rPr>
          <w:rFonts w:eastAsia="Times New Roman"/>
          <w:b/>
          <w:sz w:val="22"/>
        </w:rPr>
      </w:pPr>
      <w:r w:rsidRPr="00AB5DA6">
        <w:rPr>
          <w:b/>
          <w:sz w:val="22"/>
        </w:rPr>
        <w:t>Points forts des projets de conservation</w:t>
      </w:r>
    </w:p>
    <w:p w14:paraId="458CC355" w14:textId="63E3FCE9" w:rsidR="00E52953" w:rsidRPr="00AB5DA6" w:rsidRDefault="004D346E" w:rsidP="005C4E73">
      <w:pPr>
        <w:spacing w:after="260"/>
        <w:rPr>
          <w:rFonts w:eastAsia="Times New Roman"/>
          <w:sz w:val="22"/>
        </w:rPr>
      </w:pPr>
      <w:r w:rsidRPr="00AB5DA6">
        <w:rPr>
          <w:sz w:val="22"/>
        </w:rPr>
        <w:t>En cas de sauvegarde insuffisante</w:t>
      </w:r>
      <w:r w:rsidR="009A212F">
        <w:rPr>
          <w:sz w:val="22"/>
        </w:rPr>
        <w:t xml:space="preserve"> </w:t>
      </w:r>
      <w:bookmarkStart w:id="0" w:name="_GoBack"/>
      <w:r w:rsidR="007B73BB" w:rsidRPr="007B73BB">
        <w:rPr>
          <w:sz w:val="22"/>
        </w:rPr>
        <w:t>d’une espèce</w:t>
      </w:r>
      <w:bookmarkEnd w:id="0"/>
      <w:r w:rsidRPr="00AB5DA6">
        <w:rPr>
          <w:sz w:val="22"/>
        </w:rPr>
        <w:t>, il convient d</w:t>
      </w:r>
      <w:r w:rsidR="00AB5DA6">
        <w:rPr>
          <w:sz w:val="22"/>
        </w:rPr>
        <w:t>’</w:t>
      </w:r>
      <w:r w:rsidRPr="00AB5DA6">
        <w:rPr>
          <w:sz w:val="22"/>
        </w:rPr>
        <w:t xml:space="preserve">effectuer des évaluations visuelles, </w:t>
      </w:r>
      <w:r w:rsidR="00F21364" w:rsidRPr="00AB5DA6">
        <w:rPr>
          <w:sz w:val="22"/>
        </w:rPr>
        <w:t xml:space="preserve">des </w:t>
      </w:r>
      <w:r w:rsidRPr="00AB5DA6">
        <w:rPr>
          <w:sz w:val="22"/>
        </w:rPr>
        <w:t>post-évaluations visuelles et des inventaires passifs. Quels que soient les progrès réalisés dans les divers groupes de cultures, toutes les accessions (listes positives) qui sont conservées et dont la conservation est financée par la Confédération doivent être déterminées. Pour les accessions de la liste positive, les données de la banque de données nationale ainsi que d</w:t>
      </w:r>
      <w:r w:rsidR="00AB5DA6">
        <w:rPr>
          <w:sz w:val="22"/>
        </w:rPr>
        <w:t>’</w:t>
      </w:r>
      <w:r w:rsidRPr="00AB5DA6">
        <w:rPr>
          <w:sz w:val="22"/>
        </w:rPr>
        <w:t>autres données doivent être rendues conviviales et faciles à utiliser. Pour que des variétés connues qui sont retirées du marché ne soient pas perdues, il convient d</w:t>
      </w:r>
      <w:r w:rsidR="00AB5DA6">
        <w:rPr>
          <w:sz w:val="22"/>
        </w:rPr>
        <w:t>’</w:t>
      </w:r>
      <w:r w:rsidRPr="00AB5DA6">
        <w:rPr>
          <w:sz w:val="22"/>
        </w:rPr>
        <w:t>encourager des concepts d</w:t>
      </w:r>
      <w:r w:rsidR="00AB5DA6">
        <w:rPr>
          <w:sz w:val="22"/>
        </w:rPr>
        <w:t>’</w:t>
      </w:r>
      <w:r w:rsidRPr="00AB5DA6">
        <w:rPr>
          <w:sz w:val="22"/>
        </w:rPr>
        <w:t>observation du marché (monitoring). En outre, la multiplication régulière de matériel doit être assurée, de façon à ne pas laisser perdre du matériel digne d</w:t>
      </w:r>
      <w:r w:rsidR="00AB5DA6">
        <w:rPr>
          <w:sz w:val="22"/>
        </w:rPr>
        <w:t>’</w:t>
      </w:r>
      <w:r w:rsidRPr="00AB5DA6">
        <w:rPr>
          <w:sz w:val="22"/>
        </w:rPr>
        <w:t>être conservé.</w:t>
      </w:r>
    </w:p>
    <w:p w14:paraId="065B288D" w14:textId="0A64651A" w:rsidR="00676764" w:rsidRPr="00AB5DA6" w:rsidRDefault="00676764" w:rsidP="005C4E73">
      <w:pPr>
        <w:spacing w:after="260"/>
        <w:rPr>
          <w:rFonts w:eastAsia="Times New Roman"/>
          <w:b/>
          <w:sz w:val="22"/>
        </w:rPr>
      </w:pPr>
      <w:r w:rsidRPr="00AB5DA6">
        <w:rPr>
          <w:b/>
          <w:sz w:val="22"/>
        </w:rPr>
        <w:t>Situation générale</w:t>
      </w:r>
      <w:r w:rsidR="00A73537" w:rsidRPr="00AB5DA6">
        <w:rPr>
          <w:b/>
          <w:sz w:val="22"/>
        </w:rPr>
        <w:t xml:space="preserve"> actuelle</w:t>
      </w:r>
      <w:r w:rsidRPr="00AB5DA6">
        <w:rPr>
          <w:b/>
          <w:sz w:val="22"/>
        </w:rPr>
        <w:t xml:space="preserve"> et points forts des projets d</w:t>
      </w:r>
      <w:r w:rsidR="00AB5DA6">
        <w:rPr>
          <w:b/>
          <w:sz w:val="22"/>
        </w:rPr>
        <w:t>’</w:t>
      </w:r>
      <w:r w:rsidRPr="00AB5DA6">
        <w:rPr>
          <w:b/>
          <w:sz w:val="22"/>
        </w:rPr>
        <w:t>utilisation durable</w:t>
      </w:r>
    </w:p>
    <w:p w14:paraId="63F67B5E" w14:textId="3680A20C" w:rsidR="006F04CE" w:rsidRPr="00AB5DA6" w:rsidRDefault="006F04CE" w:rsidP="005C4E73">
      <w:pPr>
        <w:spacing w:after="260"/>
        <w:rPr>
          <w:rFonts w:eastAsia="Times New Roman"/>
          <w:sz w:val="22"/>
        </w:rPr>
      </w:pPr>
      <w:r w:rsidRPr="00AB5DA6">
        <w:rPr>
          <w:sz w:val="22"/>
        </w:rPr>
        <w:t xml:space="preserve">Le PAN-RPGAA peut cofinancer des projets qui </w:t>
      </w:r>
      <w:r w:rsidR="006110EB">
        <w:rPr>
          <w:sz w:val="22"/>
        </w:rPr>
        <w:t xml:space="preserve">souhaitent </w:t>
      </w:r>
      <w:r w:rsidRPr="00AB5DA6">
        <w:rPr>
          <w:sz w:val="22"/>
        </w:rPr>
        <w:t>utiliser d</w:t>
      </w:r>
      <w:r w:rsidR="00AB5DA6">
        <w:rPr>
          <w:sz w:val="22"/>
        </w:rPr>
        <w:t>’</w:t>
      </w:r>
      <w:r w:rsidRPr="00AB5DA6">
        <w:rPr>
          <w:sz w:val="22"/>
        </w:rPr>
        <w:t>an</w:t>
      </w:r>
      <w:r w:rsidR="006110EB">
        <w:rPr>
          <w:sz w:val="22"/>
        </w:rPr>
        <w:t>ciennes ressources génétiques ou</w:t>
      </w:r>
      <w:r w:rsidRPr="00AB5DA6">
        <w:rPr>
          <w:sz w:val="22"/>
        </w:rPr>
        <w:t xml:space="preserve"> la diversité génétique issue par exemple de la </w:t>
      </w:r>
      <w:r w:rsidR="00AD1CF6" w:rsidRPr="00AB5DA6">
        <w:rPr>
          <w:sz w:val="22"/>
        </w:rPr>
        <w:t xml:space="preserve">Banque nationale </w:t>
      </w:r>
      <w:r w:rsidRPr="00AB5DA6">
        <w:rPr>
          <w:sz w:val="22"/>
        </w:rPr>
        <w:t xml:space="preserve">de gènes, pour autant que ces projets soient financés pour une part la plus élevée possible par des fonds propres et des fonds de tiers. </w:t>
      </w:r>
      <w:r w:rsidR="005D1EB2" w:rsidRPr="00AB5DA6">
        <w:rPr>
          <w:sz w:val="22"/>
        </w:rPr>
        <w:t>Contrairement aux</w:t>
      </w:r>
      <w:r w:rsidRPr="00AB5DA6">
        <w:rPr>
          <w:sz w:val="22"/>
        </w:rPr>
        <w:t xml:space="preserve"> projets de conservation, les projets d</w:t>
      </w:r>
      <w:r w:rsidR="00AB5DA6">
        <w:rPr>
          <w:sz w:val="22"/>
        </w:rPr>
        <w:t>’</w:t>
      </w:r>
      <w:r w:rsidRPr="00AB5DA6">
        <w:rPr>
          <w:sz w:val="22"/>
        </w:rPr>
        <w:t>encouragement de l</w:t>
      </w:r>
      <w:r w:rsidR="00AB5DA6">
        <w:rPr>
          <w:sz w:val="22"/>
        </w:rPr>
        <w:t>’</w:t>
      </w:r>
      <w:r w:rsidRPr="00AB5DA6">
        <w:rPr>
          <w:sz w:val="22"/>
        </w:rPr>
        <w:t>utilisation durable ne sont pas liés aux phases du PAN-RPGAA, et peuvent être demandés chaque année pour une durée de quatre ans au maximum. Les projets d</w:t>
      </w:r>
      <w:r w:rsidR="00AB5DA6">
        <w:rPr>
          <w:sz w:val="22"/>
        </w:rPr>
        <w:t>’</w:t>
      </w:r>
      <w:r w:rsidRPr="00AB5DA6">
        <w:rPr>
          <w:sz w:val="22"/>
        </w:rPr>
        <w:t xml:space="preserve">utilisation durable peuvent par exemple consister en des descriptions </w:t>
      </w:r>
      <w:r w:rsidR="005D1EB2" w:rsidRPr="00AB5DA6">
        <w:rPr>
          <w:sz w:val="22"/>
        </w:rPr>
        <w:t>approfondies</w:t>
      </w:r>
      <w:r w:rsidRPr="00AB5DA6">
        <w:rPr>
          <w:sz w:val="22"/>
        </w:rPr>
        <w:t>, la multiplication pour la culture dans l</w:t>
      </w:r>
      <w:r w:rsidR="00AB5DA6">
        <w:rPr>
          <w:sz w:val="22"/>
        </w:rPr>
        <w:t>’</w:t>
      </w:r>
      <w:r w:rsidRPr="00AB5DA6">
        <w:rPr>
          <w:sz w:val="22"/>
        </w:rPr>
        <w:t xml:space="preserve">agriculture ou pour des jardins privés, </w:t>
      </w:r>
      <w:r w:rsidR="005D1EB2" w:rsidRPr="00AB5DA6">
        <w:rPr>
          <w:sz w:val="22"/>
        </w:rPr>
        <w:t xml:space="preserve">la poursuite </w:t>
      </w:r>
      <w:r w:rsidRPr="00AB5DA6">
        <w:rPr>
          <w:sz w:val="22"/>
        </w:rPr>
        <w:t>du développement durable par sélection ou culture (</w:t>
      </w:r>
      <w:r w:rsidR="00AB5DA6" w:rsidRPr="00AB5DA6">
        <w:rPr>
          <w:sz w:val="22"/>
        </w:rPr>
        <w:t>p.</w:t>
      </w:r>
      <w:r w:rsidR="00AB5DA6">
        <w:rPr>
          <w:sz w:val="22"/>
        </w:rPr>
        <w:t> </w:t>
      </w:r>
      <w:r w:rsidR="00AB5DA6" w:rsidRPr="00AB5DA6">
        <w:rPr>
          <w:sz w:val="22"/>
        </w:rPr>
        <w:t>ex.</w:t>
      </w:r>
      <w:r w:rsidR="00AB5DA6">
        <w:rPr>
          <w:sz w:val="22"/>
        </w:rPr>
        <w:t> </w:t>
      </w:r>
      <w:r w:rsidRPr="00AB5DA6">
        <w:rPr>
          <w:sz w:val="22"/>
        </w:rPr>
        <w:t>résistances) ou l</w:t>
      </w:r>
      <w:r w:rsidR="00AB5DA6">
        <w:rPr>
          <w:sz w:val="22"/>
        </w:rPr>
        <w:t>’</w:t>
      </w:r>
      <w:r w:rsidRPr="00AB5DA6">
        <w:rPr>
          <w:sz w:val="22"/>
        </w:rPr>
        <w:t>estimation du potentiel commercial (</w:t>
      </w:r>
      <w:r w:rsidRPr="00AB5DA6">
        <w:rPr>
          <w:i/>
          <w:iCs/>
          <w:sz w:val="22"/>
        </w:rPr>
        <w:t xml:space="preserve">voir </w:t>
      </w:r>
      <w:r w:rsidR="00AB5DA6" w:rsidRPr="00AB5DA6">
        <w:rPr>
          <w:i/>
          <w:iCs/>
          <w:sz w:val="22"/>
        </w:rPr>
        <w:t>article</w:t>
      </w:r>
      <w:r w:rsidR="00AB5DA6">
        <w:rPr>
          <w:i/>
          <w:iCs/>
          <w:sz w:val="22"/>
        </w:rPr>
        <w:t> </w:t>
      </w:r>
      <w:r w:rsidR="00AB5DA6" w:rsidRPr="00AB5DA6">
        <w:rPr>
          <w:i/>
          <w:iCs/>
          <w:sz w:val="22"/>
        </w:rPr>
        <w:t>7</w:t>
      </w:r>
      <w:r w:rsidRPr="00AB5DA6">
        <w:rPr>
          <w:i/>
          <w:iCs/>
          <w:sz w:val="22"/>
        </w:rPr>
        <w:t xml:space="preserve"> de l</w:t>
      </w:r>
      <w:r w:rsidR="00AB5DA6">
        <w:rPr>
          <w:i/>
          <w:iCs/>
          <w:sz w:val="22"/>
        </w:rPr>
        <w:t>’</w:t>
      </w:r>
      <w:r w:rsidRPr="00AB5DA6">
        <w:rPr>
          <w:i/>
          <w:iCs/>
          <w:sz w:val="22"/>
        </w:rPr>
        <w:t>ORPGAA</w:t>
      </w:r>
      <w:r w:rsidRPr="00AB5DA6">
        <w:rPr>
          <w:sz w:val="22"/>
        </w:rPr>
        <w:t>). S</w:t>
      </w:r>
      <w:r w:rsidR="005D1EB2" w:rsidRPr="00AB5DA6">
        <w:rPr>
          <w:sz w:val="22"/>
        </w:rPr>
        <w:t>i</w:t>
      </w:r>
      <w:r w:rsidRPr="00AB5DA6">
        <w:rPr>
          <w:sz w:val="22"/>
        </w:rPr>
        <w:t xml:space="preserve"> cela s</w:t>
      </w:r>
      <w:r w:rsidR="00AB5DA6">
        <w:rPr>
          <w:sz w:val="22"/>
        </w:rPr>
        <w:t>’</w:t>
      </w:r>
      <w:r w:rsidRPr="00AB5DA6">
        <w:rPr>
          <w:sz w:val="22"/>
        </w:rPr>
        <w:t>avère nécessaire pour l</w:t>
      </w:r>
      <w:r w:rsidR="00AB5DA6">
        <w:rPr>
          <w:sz w:val="22"/>
        </w:rPr>
        <w:t>’</w:t>
      </w:r>
      <w:r w:rsidRPr="00AB5DA6">
        <w:rPr>
          <w:sz w:val="22"/>
        </w:rPr>
        <w:t>utilisation durable de</w:t>
      </w:r>
      <w:r w:rsidR="00AD1CF6" w:rsidRPr="00AB5DA6">
        <w:rPr>
          <w:sz w:val="22"/>
        </w:rPr>
        <w:t>s</w:t>
      </w:r>
      <w:r w:rsidRPr="00AB5DA6">
        <w:rPr>
          <w:sz w:val="22"/>
        </w:rPr>
        <w:t xml:space="preserve"> RPGAA, il est possible de cofinancer des tests visant à vérifier si le matériel répond aux exigences phytosanitaires, ainsi que les frais d</w:t>
      </w:r>
      <w:r w:rsidR="00AB5DA6">
        <w:rPr>
          <w:sz w:val="22"/>
        </w:rPr>
        <w:t>’</w:t>
      </w:r>
      <w:r w:rsidRPr="00AB5DA6">
        <w:rPr>
          <w:sz w:val="22"/>
        </w:rPr>
        <w:t xml:space="preserve">assainissement de variétés pour atteindre le statut phytosanitaire requis. Le matériel issu de la </w:t>
      </w:r>
      <w:r w:rsidR="00AD1CF6" w:rsidRPr="00AB5DA6">
        <w:rPr>
          <w:sz w:val="22"/>
        </w:rPr>
        <w:t xml:space="preserve">Banque nationale </w:t>
      </w:r>
      <w:r w:rsidRPr="00AB5DA6">
        <w:rPr>
          <w:sz w:val="22"/>
        </w:rPr>
        <w:t xml:space="preserve">de gènes qui retrouve une utilisation ou une commercialisation reste en règle générale sauvegardé dans la </w:t>
      </w:r>
      <w:r w:rsidR="00E33F71" w:rsidRPr="00AB5DA6">
        <w:rPr>
          <w:sz w:val="22"/>
        </w:rPr>
        <w:t xml:space="preserve">Banque nationale </w:t>
      </w:r>
      <w:r w:rsidRPr="00AB5DA6">
        <w:rPr>
          <w:sz w:val="22"/>
        </w:rPr>
        <w:t xml:space="preserve">de gènes. </w:t>
      </w:r>
    </w:p>
    <w:p w14:paraId="0B864AB2" w14:textId="77777777" w:rsidR="00A915EA" w:rsidRPr="00AB5DA6" w:rsidRDefault="00A915EA" w:rsidP="00D300F1">
      <w:pPr>
        <w:spacing w:after="260"/>
        <w:rPr>
          <w:rFonts w:eastAsia="Times New Roman"/>
          <w:b/>
          <w:sz w:val="24"/>
          <w:szCs w:val="24"/>
          <w:lang w:eastAsia="de-DE"/>
        </w:rPr>
      </w:pPr>
    </w:p>
    <w:p w14:paraId="01A98295" w14:textId="77777777" w:rsidR="001C7709" w:rsidRPr="00AB5DA6" w:rsidRDefault="001C7709" w:rsidP="00D300F1">
      <w:pPr>
        <w:spacing w:after="260"/>
        <w:rPr>
          <w:rFonts w:eastAsia="Times New Roman"/>
          <w:b/>
          <w:sz w:val="24"/>
          <w:szCs w:val="24"/>
          <w:lang w:eastAsia="de-DE"/>
        </w:rPr>
      </w:pPr>
    </w:p>
    <w:p w14:paraId="6E53CDDB" w14:textId="68402495" w:rsidR="00D300F1" w:rsidRPr="00AB5DA6" w:rsidRDefault="005C4E73" w:rsidP="00452335">
      <w:pPr>
        <w:keepNext/>
        <w:spacing w:after="260"/>
        <w:rPr>
          <w:rFonts w:eastAsia="Times New Roman"/>
          <w:b/>
          <w:sz w:val="24"/>
          <w:szCs w:val="24"/>
        </w:rPr>
      </w:pPr>
      <w:r w:rsidRPr="00AB5DA6">
        <w:rPr>
          <w:b/>
          <w:sz w:val="24"/>
          <w:szCs w:val="24"/>
        </w:rPr>
        <w:lastRenderedPageBreak/>
        <w:t>FRUITS</w:t>
      </w:r>
    </w:p>
    <w:p w14:paraId="1F570721" w14:textId="1739A9DA" w:rsidR="00161E4B" w:rsidRPr="00AB5DA6" w:rsidRDefault="00443D38" w:rsidP="00161E4B">
      <w:pPr>
        <w:rPr>
          <w:szCs w:val="20"/>
        </w:rPr>
      </w:pPr>
      <w:r w:rsidRPr="00AB5DA6">
        <w:rPr>
          <w:b/>
          <w:bCs/>
          <w:sz w:val="22"/>
          <w:u w:val="single"/>
        </w:rPr>
        <w:t>Situation actuelle</w:t>
      </w:r>
      <w:r w:rsidRPr="00AB5DA6">
        <w:br/>
      </w:r>
      <w:r w:rsidRPr="00AB5DA6">
        <w:rPr>
          <w:b/>
          <w:bCs/>
          <w:szCs w:val="20"/>
        </w:rPr>
        <w:t>Inventaire</w:t>
      </w:r>
      <w:r w:rsidRPr="00AB5DA6">
        <w:br/>
        <w:t>Lors de l</w:t>
      </w:r>
      <w:r w:rsidR="00AB5DA6">
        <w:t>’</w:t>
      </w:r>
      <w:r w:rsidRPr="00AB5DA6">
        <w:t>inventorisation des ressources suisses en fruits (</w:t>
      </w:r>
      <w:r w:rsidRPr="00AB5DA6">
        <w:rPr>
          <w:b/>
          <w:szCs w:val="20"/>
        </w:rPr>
        <w:t>espèces principales</w:t>
      </w:r>
      <w:r w:rsidRPr="00AB5DA6">
        <w:t xml:space="preserve">), </w:t>
      </w:r>
      <w:r w:rsidR="003F3D9A" w:rsidRPr="00AB5DA6">
        <w:t xml:space="preserve">un grand nombre </w:t>
      </w:r>
      <w:r w:rsidRPr="00AB5DA6">
        <w:t>d</w:t>
      </w:r>
      <w:r w:rsidR="00AB5DA6">
        <w:t>’</w:t>
      </w:r>
      <w:r w:rsidRPr="00AB5DA6">
        <w:t>anciennes variétés de cerises, prunes, pommes et poires (&gt;2500)</w:t>
      </w:r>
      <w:r w:rsidR="00E3562A" w:rsidRPr="00AB5DA6">
        <w:t xml:space="preserve"> ont été trouvées et recens</w:t>
      </w:r>
      <w:r w:rsidR="003F3D9A" w:rsidRPr="00AB5DA6">
        <w:t>ées</w:t>
      </w:r>
      <w:r w:rsidRPr="00AB5DA6">
        <w:t xml:space="preserve">. </w:t>
      </w:r>
      <w:r w:rsidRPr="00AB5DA6">
        <w:br/>
      </w:r>
      <w:r w:rsidRPr="00AB5DA6">
        <w:rPr>
          <w:b/>
          <w:szCs w:val="20"/>
        </w:rPr>
        <w:t xml:space="preserve">Espèces secondaires </w:t>
      </w:r>
      <w:r w:rsidRPr="00AB5DA6">
        <w:t>(abricots, châtaignes, noix, coings, pêches, néfliers, cormier)</w:t>
      </w:r>
      <w:r w:rsidR="009A212F">
        <w:t xml:space="preserve"> : </w:t>
      </w:r>
      <w:r w:rsidRPr="00AB5DA6">
        <w:t xml:space="preserve"> </w:t>
      </w:r>
      <w:r w:rsidR="009A212F">
        <w:t>P</w:t>
      </w:r>
      <w:r w:rsidRPr="00AB5DA6">
        <w:t>our les coings et les abricots, l</w:t>
      </w:r>
      <w:r w:rsidR="00AB5DA6">
        <w:t>’</w:t>
      </w:r>
      <w:r w:rsidRPr="00AB5DA6">
        <w:t>inventorisation des arbres-mères se fait directement par marqueur moléculaire.</w:t>
      </w:r>
    </w:p>
    <w:p w14:paraId="4F8AEECA" w14:textId="01C03DF2" w:rsidR="00B956A5" w:rsidRPr="00AB5DA6" w:rsidRDefault="00E11653" w:rsidP="00161E4B">
      <w:pPr>
        <w:rPr>
          <w:szCs w:val="20"/>
        </w:rPr>
      </w:pPr>
      <w:r w:rsidRPr="00AB5DA6">
        <w:br/>
      </w:r>
      <w:r w:rsidRPr="00AB5DA6">
        <w:rPr>
          <w:b/>
          <w:bCs/>
        </w:rPr>
        <w:t>Description et identification</w:t>
      </w:r>
      <w:r w:rsidRPr="00AB5DA6">
        <w:br/>
        <w:t xml:space="preserve">Malgré des descriptions approfondies, </w:t>
      </w:r>
      <w:r w:rsidR="0007571F" w:rsidRPr="00AB5DA6">
        <w:t xml:space="preserve">certaines </w:t>
      </w:r>
      <w:r w:rsidRPr="00AB5DA6">
        <w:t>variétés historiques des espèces principales n</w:t>
      </w:r>
      <w:r w:rsidR="00AB5DA6">
        <w:t>’</w:t>
      </w:r>
      <w:r w:rsidRPr="00AB5DA6">
        <w:t>ont pas (encore) pu être identifiées ou être attribuées aux anciennes variétés décrites (identification true to type).</w:t>
      </w:r>
    </w:p>
    <w:p w14:paraId="04E3706F" w14:textId="444C1CF0" w:rsidR="00604399" w:rsidRPr="00AB5DA6" w:rsidRDefault="00443D38" w:rsidP="00161E4B">
      <w:pPr>
        <w:rPr>
          <w:szCs w:val="20"/>
        </w:rPr>
      </w:pPr>
      <w:r w:rsidRPr="00AB5DA6">
        <w:br/>
      </w:r>
      <w:r w:rsidRPr="00AB5DA6">
        <w:rPr>
          <w:b/>
        </w:rPr>
        <w:t>Conservation</w:t>
      </w:r>
      <w:r w:rsidRPr="00AB5DA6">
        <w:br/>
        <w:t xml:space="preserve">Pour les cerises, les prunes, les poires, les noix et en partie les pommes et les châtaignes, les anciennes variétés ont déjà pu être sauvegardées </w:t>
      </w:r>
      <w:r w:rsidRPr="00AB5DA6">
        <w:rPr>
          <w:i/>
          <w:szCs w:val="20"/>
        </w:rPr>
        <w:t>ex-situ</w:t>
      </w:r>
      <w:r w:rsidRPr="00AB5DA6">
        <w:t xml:space="preserve"> dans des collections primaires et des collections dupliquées. Pour les cormiers, un concept a été élaboré pour la conservation </w:t>
      </w:r>
      <w:r w:rsidRPr="00AB5DA6">
        <w:rPr>
          <w:i/>
          <w:iCs/>
        </w:rPr>
        <w:t>ex-situ</w:t>
      </w:r>
      <w:r w:rsidRPr="00AB5DA6">
        <w:t xml:space="preserve"> et </w:t>
      </w:r>
      <w:r w:rsidRPr="00AB5DA6">
        <w:rPr>
          <w:i/>
          <w:iCs/>
        </w:rPr>
        <w:t>in-situ.</w:t>
      </w:r>
      <w:r w:rsidRPr="00AB5DA6">
        <w:t xml:space="preserve"> </w:t>
      </w:r>
    </w:p>
    <w:p w14:paraId="20A2F06A" w14:textId="77777777" w:rsidR="00604399" w:rsidRPr="00AB5DA6" w:rsidRDefault="00604399" w:rsidP="00161E4B">
      <w:pPr>
        <w:rPr>
          <w:szCs w:val="20"/>
        </w:rPr>
      </w:pPr>
    </w:p>
    <w:p w14:paraId="25EDC8C2" w14:textId="77777777" w:rsidR="00604399" w:rsidRPr="00AB5DA6" w:rsidRDefault="00604399" w:rsidP="00604399">
      <w:pPr>
        <w:rPr>
          <w:b/>
        </w:rPr>
      </w:pPr>
      <w:r w:rsidRPr="00AB5DA6">
        <w:rPr>
          <w:b/>
        </w:rPr>
        <w:t>Information du public</w:t>
      </w:r>
    </w:p>
    <w:p w14:paraId="2E3B816F" w14:textId="107C7AF7" w:rsidR="00604399" w:rsidRPr="00AB5DA6" w:rsidRDefault="00604399" w:rsidP="00604399">
      <w:pPr>
        <w:rPr>
          <w:szCs w:val="20"/>
        </w:rPr>
      </w:pPr>
      <w:r w:rsidRPr="00AB5DA6">
        <w:t>Les collections primaires et dupliquées sont utilisées pour des visites guidées et sont ouvertes au public. Le travail d</w:t>
      </w:r>
      <w:r w:rsidR="00AB5DA6">
        <w:t>’</w:t>
      </w:r>
      <w:r w:rsidRPr="00AB5DA6">
        <w:t>information du public sur les marchés ou la pomme de l</w:t>
      </w:r>
      <w:r w:rsidR="00AB5DA6">
        <w:t>’</w:t>
      </w:r>
      <w:r w:rsidRPr="00AB5DA6">
        <w:t>année de Fructus bénéficient d</w:t>
      </w:r>
      <w:r w:rsidR="00AB5DA6">
        <w:t>’</w:t>
      </w:r>
      <w:r w:rsidRPr="00AB5DA6">
        <w:t>un soutien.</w:t>
      </w:r>
    </w:p>
    <w:p w14:paraId="44C1ED85" w14:textId="13CEE15A" w:rsidR="00D5364B" w:rsidRPr="00AB5DA6" w:rsidRDefault="00443D38" w:rsidP="00B0218F">
      <w:pPr>
        <w:pStyle w:val="Default"/>
        <w:rPr>
          <w:rFonts w:cs="Times New Roman"/>
          <w:color w:val="auto"/>
          <w:sz w:val="20"/>
          <w:szCs w:val="20"/>
        </w:rPr>
      </w:pPr>
      <w:r w:rsidRPr="00AB5DA6">
        <w:br/>
      </w:r>
      <w:r w:rsidRPr="00AB5DA6">
        <w:rPr>
          <w:rFonts w:cs="Times New Roman"/>
          <w:b/>
          <w:color w:val="auto"/>
          <w:sz w:val="20"/>
          <w:szCs w:val="22"/>
          <w:lang w:eastAsia="en-US"/>
        </w:rPr>
        <w:t>Utilisation durable</w:t>
      </w:r>
      <w:r w:rsidRPr="00AB5DA6">
        <w:rPr>
          <w:rFonts w:cs="Times New Roman"/>
          <w:b/>
          <w:color w:val="auto"/>
          <w:sz w:val="20"/>
          <w:szCs w:val="22"/>
          <w:lang w:eastAsia="en-US"/>
        </w:rPr>
        <w:br/>
      </w:r>
      <w:r w:rsidRPr="00AB5DA6">
        <w:rPr>
          <w:color w:val="auto"/>
          <w:sz w:val="20"/>
          <w:szCs w:val="20"/>
        </w:rPr>
        <w:t>Des projets se rapportant à l</w:t>
      </w:r>
      <w:r w:rsidR="00AB5DA6">
        <w:rPr>
          <w:color w:val="auto"/>
          <w:sz w:val="20"/>
          <w:szCs w:val="20"/>
        </w:rPr>
        <w:t>’</w:t>
      </w:r>
      <w:r w:rsidRPr="00AB5DA6">
        <w:rPr>
          <w:color w:val="auto"/>
          <w:sz w:val="20"/>
          <w:szCs w:val="20"/>
        </w:rPr>
        <w:t>utilisation durable de ressources génétiques de pommes dans l</w:t>
      </w:r>
      <w:r w:rsidR="00AB5DA6">
        <w:rPr>
          <w:color w:val="auto"/>
          <w:sz w:val="20"/>
          <w:szCs w:val="20"/>
        </w:rPr>
        <w:t>’</w:t>
      </w:r>
      <w:r w:rsidRPr="00AB5DA6">
        <w:rPr>
          <w:color w:val="auto"/>
          <w:sz w:val="20"/>
          <w:szCs w:val="20"/>
        </w:rPr>
        <w:t>agriculture biologique, pour certains au moyen de croisements, les descriptions approfondies concernant la résistance aux champignons (</w:t>
      </w:r>
      <w:r w:rsidR="00AB5DA6" w:rsidRPr="00AB5DA6">
        <w:rPr>
          <w:color w:val="auto"/>
          <w:sz w:val="20"/>
          <w:szCs w:val="20"/>
        </w:rPr>
        <w:t>p.</w:t>
      </w:r>
      <w:r w:rsidR="00AB5DA6">
        <w:rPr>
          <w:color w:val="auto"/>
          <w:sz w:val="20"/>
          <w:szCs w:val="20"/>
        </w:rPr>
        <w:t> </w:t>
      </w:r>
      <w:r w:rsidR="00AB5DA6" w:rsidRPr="00AB5DA6">
        <w:rPr>
          <w:color w:val="auto"/>
          <w:sz w:val="20"/>
          <w:szCs w:val="20"/>
        </w:rPr>
        <w:t>ex.</w:t>
      </w:r>
      <w:r w:rsidR="00AB5DA6">
        <w:rPr>
          <w:color w:val="auto"/>
          <w:sz w:val="20"/>
          <w:szCs w:val="20"/>
        </w:rPr>
        <w:t> </w:t>
      </w:r>
      <w:r w:rsidRPr="00AB5DA6">
        <w:rPr>
          <w:color w:val="auto"/>
          <w:sz w:val="20"/>
          <w:szCs w:val="20"/>
        </w:rPr>
        <w:t>Marssonina) ou la caractérisation de variétés</w:t>
      </w:r>
      <w:r w:rsidR="00AB5DA6" w:rsidRPr="00AB5DA6">
        <w:rPr>
          <w:color w:val="auto"/>
          <w:sz w:val="20"/>
          <w:szCs w:val="20"/>
        </w:rPr>
        <w:t xml:space="preserve"> </w:t>
      </w:r>
      <w:r w:rsidR="00AB5DA6">
        <w:rPr>
          <w:color w:val="auto"/>
          <w:sz w:val="20"/>
          <w:szCs w:val="20"/>
        </w:rPr>
        <w:t>« </w:t>
      </w:r>
      <w:r w:rsidR="00AB5DA6" w:rsidRPr="00AB5DA6">
        <w:rPr>
          <w:color w:val="auto"/>
          <w:sz w:val="20"/>
          <w:szCs w:val="20"/>
        </w:rPr>
        <w:t>p</w:t>
      </w:r>
      <w:r w:rsidRPr="00AB5DA6">
        <w:rPr>
          <w:color w:val="auto"/>
          <w:sz w:val="20"/>
          <w:szCs w:val="20"/>
        </w:rPr>
        <w:t>ur cidr</w:t>
      </w:r>
      <w:r w:rsidR="00AB5DA6" w:rsidRPr="00AB5DA6">
        <w:rPr>
          <w:color w:val="auto"/>
          <w:sz w:val="20"/>
          <w:szCs w:val="20"/>
        </w:rPr>
        <w:t>e</w:t>
      </w:r>
      <w:r w:rsidR="00AB5DA6">
        <w:rPr>
          <w:color w:val="auto"/>
          <w:sz w:val="20"/>
          <w:szCs w:val="20"/>
        </w:rPr>
        <w:t> »</w:t>
      </w:r>
      <w:r w:rsidR="00AB5DA6" w:rsidRPr="00AB5DA6">
        <w:rPr>
          <w:color w:val="auto"/>
          <w:sz w:val="20"/>
          <w:szCs w:val="20"/>
        </w:rPr>
        <w:t xml:space="preserve"> </w:t>
      </w:r>
      <w:r w:rsidRPr="00AB5DA6">
        <w:rPr>
          <w:color w:val="auto"/>
          <w:sz w:val="20"/>
          <w:szCs w:val="20"/>
        </w:rPr>
        <w:t>bénéficient d</w:t>
      </w:r>
      <w:r w:rsidR="00AB5DA6">
        <w:rPr>
          <w:color w:val="auto"/>
          <w:sz w:val="20"/>
          <w:szCs w:val="20"/>
        </w:rPr>
        <w:t>’</w:t>
      </w:r>
      <w:r w:rsidRPr="00AB5DA6">
        <w:rPr>
          <w:color w:val="auto"/>
          <w:sz w:val="20"/>
          <w:szCs w:val="20"/>
        </w:rPr>
        <w:t>un soutien.</w:t>
      </w:r>
    </w:p>
    <w:p w14:paraId="3A37A4BD" w14:textId="77777777" w:rsidR="00B0218F" w:rsidRPr="00AB5DA6" w:rsidRDefault="00B0218F" w:rsidP="00B0218F">
      <w:pPr>
        <w:pStyle w:val="Default"/>
        <w:rPr>
          <w:rFonts w:cs="Times New Roman"/>
          <w:color w:val="auto"/>
          <w:sz w:val="20"/>
          <w:szCs w:val="20"/>
          <w:lang w:eastAsia="en-US"/>
        </w:rPr>
      </w:pPr>
    </w:p>
    <w:p w14:paraId="5F364F10" w14:textId="7B5B5A60" w:rsidR="00715C63" w:rsidRPr="00AB5DA6" w:rsidRDefault="00443D38" w:rsidP="00271AE6">
      <w:pPr>
        <w:spacing w:after="120"/>
        <w:rPr>
          <w:b/>
          <w:bCs/>
          <w:szCs w:val="20"/>
        </w:rPr>
      </w:pPr>
      <w:r w:rsidRPr="00AB5DA6">
        <w:rPr>
          <w:b/>
          <w:bCs/>
          <w:sz w:val="22"/>
          <w:u w:val="single"/>
        </w:rPr>
        <w:t>Points forts</w:t>
      </w:r>
      <w:r w:rsidRPr="00AB5DA6">
        <w:rPr>
          <w:b/>
          <w:bCs/>
          <w:sz w:val="22"/>
          <w:u w:val="single"/>
        </w:rPr>
        <w:br/>
      </w:r>
      <w:r w:rsidRPr="007B73BB">
        <w:t>L</w:t>
      </w:r>
      <w:r w:rsidR="00A067A7" w:rsidRPr="007B73BB">
        <w:t>a prise en compte d</w:t>
      </w:r>
      <w:r w:rsidRPr="007B73BB">
        <w:t>es espèc</w:t>
      </w:r>
      <w:r w:rsidR="00A067A7" w:rsidRPr="007B73BB">
        <w:t>es fruitières secondaires doi</w:t>
      </w:r>
      <w:r w:rsidRPr="007B73BB">
        <w:t xml:space="preserve">t être </w:t>
      </w:r>
      <w:r w:rsidR="00A067A7" w:rsidRPr="007B73BB">
        <w:t>poursuivie.</w:t>
      </w:r>
      <w:r w:rsidRPr="00AB5DA6">
        <w:t xml:space="preserve"> Pour la conservation, les anciennes variétés pas encore sauvegardées des collections d</w:t>
      </w:r>
      <w:r w:rsidR="00AB5DA6">
        <w:t>’</w:t>
      </w:r>
      <w:r w:rsidRPr="00AB5DA6">
        <w:t>introduction doivent être transférées dans des collections primaires et dupliquées. Des projets de description approfondi</w:t>
      </w:r>
      <w:r w:rsidR="008F437D" w:rsidRPr="00AB5DA6">
        <w:t>e</w:t>
      </w:r>
      <w:r w:rsidRPr="00AB5DA6">
        <w:t xml:space="preserve"> doivent être réalisés. L</w:t>
      </w:r>
      <w:r w:rsidR="00AB5DA6">
        <w:t>’</w:t>
      </w:r>
      <w:r w:rsidRPr="00AB5DA6">
        <w:t xml:space="preserve">utilisation durable, comme la fabrication de spécialités variétales </w:t>
      </w:r>
      <w:r w:rsidR="00A16AC7" w:rsidRPr="00AB5DA6">
        <w:t>de niche</w:t>
      </w:r>
      <w:r w:rsidRPr="00AB5DA6">
        <w:t xml:space="preserve">, doit être soutenue. </w:t>
      </w:r>
      <w:r w:rsidRPr="00AB5DA6">
        <w:br/>
      </w:r>
    </w:p>
    <w:p w14:paraId="4183FD71" w14:textId="46A2A5E3" w:rsidR="00715C63" w:rsidRPr="00AB5DA6" w:rsidRDefault="006110EB" w:rsidP="00452335">
      <w:pPr>
        <w:keepNext/>
        <w:spacing w:after="260"/>
        <w:rPr>
          <w:rFonts w:eastAsia="Times New Roman"/>
          <w:b/>
          <w:sz w:val="24"/>
          <w:szCs w:val="24"/>
        </w:rPr>
      </w:pPr>
      <w:r>
        <w:rPr>
          <w:b/>
          <w:sz w:val="24"/>
          <w:szCs w:val="24"/>
        </w:rPr>
        <w:t>LÉ</w:t>
      </w:r>
      <w:r w:rsidR="00715C63" w:rsidRPr="00AB5DA6">
        <w:rPr>
          <w:b/>
          <w:sz w:val="24"/>
          <w:szCs w:val="24"/>
        </w:rPr>
        <w:t>GUMES</w:t>
      </w:r>
    </w:p>
    <w:p w14:paraId="7F9EAFB7" w14:textId="6A44654F" w:rsidR="00715C63" w:rsidRPr="00AB5DA6" w:rsidRDefault="00715C63" w:rsidP="00715C63">
      <w:pPr>
        <w:rPr>
          <w:szCs w:val="20"/>
        </w:rPr>
      </w:pPr>
      <w:r w:rsidRPr="00AB5DA6">
        <w:rPr>
          <w:b/>
          <w:bCs/>
          <w:sz w:val="22"/>
          <w:u w:val="single"/>
        </w:rPr>
        <w:t>Situation actuelle</w:t>
      </w:r>
      <w:r w:rsidRPr="00AB5DA6">
        <w:br/>
      </w:r>
      <w:r w:rsidRPr="00AB5DA6">
        <w:rPr>
          <w:b/>
          <w:bCs/>
          <w:szCs w:val="20"/>
        </w:rPr>
        <w:t>Inventaire</w:t>
      </w:r>
      <w:r w:rsidRPr="00AB5DA6">
        <w:br/>
        <w:t xml:space="preserve">Déjà plus de 30 </w:t>
      </w:r>
      <w:r w:rsidR="00B162BC" w:rsidRPr="00AB5DA6">
        <w:t xml:space="preserve">espèces </w:t>
      </w:r>
      <w:r w:rsidRPr="00AB5DA6">
        <w:t>de légumes ont pu être inventoriées à l</w:t>
      </w:r>
      <w:r w:rsidR="00AB5DA6">
        <w:t>’</w:t>
      </w:r>
      <w:r w:rsidRPr="00AB5DA6">
        <w:t>aide d</w:t>
      </w:r>
      <w:r w:rsidR="00AB5DA6">
        <w:t>’</w:t>
      </w:r>
      <w:r w:rsidRPr="00AB5DA6">
        <w:t xml:space="preserve">évaluations visuelles de variétés. Les </w:t>
      </w:r>
      <w:r w:rsidR="00B162BC" w:rsidRPr="00AB5DA6">
        <w:t>espèce</w:t>
      </w:r>
      <w:r w:rsidR="00F544C5" w:rsidRPr="00AB5DA6">
        <w:t xml:space="preserve">s </w:t>
      </w:r>
      <w:r w:rsidRPr="00AB5DA6">
        <w:t>de légumes déjà évaluées visuellement sont désormais inventoriées uniquement passivement.</w:t>
      </w:r>
    </w:p>
    <w:p w14:paraId="05C7ED41" w14:textId="676C5212" w:rsidR="00715C63" w:rsidRPr="00AB5DA6" w:rsidRDefault="00715C63" w:rsidP="00715C63">
      <w:pPr>
        <w:rPr>
          <w:szCs w:val="20"/>
        </w:rPr>
      </w:pPr>
      <w:r w:rsidRPr="00AB5DA6">
        <w:br/>
      </w:r>
      <w:r w:rsidRPr="00AB5DA6">
        <w:rPr>
          <w:b/>
          <w:szCs w:val="20"/>
        </w:rPr>
        <w:t>Description et identification</w:t>
      </w:r>
      <w:r w:rsidRPr="00AB5DA6">
        <w:br/>
        <w:t>Les évaluations visuelles pour décrire et classer les variétés sont terminées pour presque toutes les espèces. Pour les asperges, 47 origines ont été génotypées à l</w:t>
      </w:r>
      <w:r w:rsidR="00AB5DA6">
        <w:t>’</w:t>
      </w:r>
      <w:r w:rsidRPr="00AB5DA6">
        <w:t>aide de marqueurs SSR en plus des déterminations phénotypiques.</w:t>
      </w:r>
    </w:p>
    <w:p w14:paraId="7817712E" w14:textId="1989F421" w:rsidR="007C7091" w:rsidRPr="00AB5DA6" w:rsidRDefault="00715C63" w:rsidP="00715C63">
      <w:pPr>
        <w:rPr>
          <w:szCs w:val="20"/>
        </w:rPr>
      </w:pPr>
      <w:r w:rsidRPr="00AB5DA6">
        <w:br/>
      </w:r>
      <w:r w:rsidRPr="00AB5DA6">
        <w:rPr>
          <w:b/>
          <w:bCs/>
        </w:rPr>
        <w:t>Conservation</w:t>
      </w:r>
      <w:r w:rsidRPr="00AB5DA6">
        <w:br/>
        <w:t>La conservation des accessions de légumes obtenues par voie sexuée (multiplication par semences) se fait par le stockage de la semence dans la banque génétique d</w:t>
      </w:r>
      <w:r w:rsidR="00AB5DA6">
        <w:t>’</w:t>
      </w:r>
      <w:r w:rsidRPr="00AB5DA6">
        <w:t>Agroscope. Le renouvellement des semences est assuré en collaboration avec six organisations de multiplication privée</w:t>
      </w:r>
      <w:r w:rsidR="00E93C14" w:rsidRPr="00AB5DA6">
        <w:t>s</w:t>
      </w:r>
      <w:r w:rsidRPr="00AB5DA6">
        <w:t xml:space="preserve">. </w:t>
      </w:r>
    </w:p>
    <w:p w14:paraId="61E58E22" w14:textId="13F184D4" w:rsidR="00715C63" w:rsidRPr="00AB5DA6" w:rsidRDefault="00715C63" w:rsidP="00715C63">
      <w:pPr>
        <w:rPr>
          <w:b/>
          <w:szCs w:val="20"/>
        </w:rPr>
      </w:pPr>
      <w:r w:rsidRPr="00AB5DA6">
        <w:t>Pour les légumes multipliés par voie végétative, des collections primaires et dupliquées sont en train de se mettre en place. La conservation</w:t>
      </w:r>
      <w:r w:rsidR="00AB5DA6" w:rsidRPr="00AB5DA6">
        <w:t xml:space="preserve"> </w:t>
      </w:r>
      <w:r w:rsidR="00AB5DA6">
        <w:t>« </w:t>
      </w:r>
      <w:r w:rsidR="00AB5DA6" w:rsidRPr="00AB5DA6">
        <w:t>i</w:t>
      </w:r>
      <w:r w:rsidRPr="00AB5DA6">
        <w:t xml:space="preserve">n </w:t>
      </w:r>
      <w:r w:rsidR="00DC1D54">
        <w:t>cryo</w:t>
      </w:r>
      <w:r w:rsidR="00AB5DA6">
        <w:t> »</w:t>
      </w:r>
      <w:r w:rsidR="00AB5DA6" w:rsidRPr="00AB5DA6">
        <w:t xml:space="preserve"> </w:t>
      </w:r>
      <w:r w:rsidRPr="00AB5DA6">
        <w:t xml:space="preserve">est testée pour les </w:t>
      </w:r>
      <w:r w:rsidR="00AB5DA6" w:rsidRPr="00AB5DA6">
        <w:t>échalotes</w:t>
      </w:r>
      <w:r w:rsidRPr="00AB5DA6">
        <w:t xml:space="preserve">. </w:t>
      </w:r>
    </w:p>
    <w:p w14:paraId="275110E7" w14:textId="77777777" w:rsidR="00271AE6" w:rsidRDefault="00271AE6" w:rsidP="00715C63">
      <w:pPr>
        <w:rPr>
          <w:b/>
        </w:rPr>
      </w:pPr>
    </w:p>
    <w:p w14:paraId="4A87948F" w14:textId="77777777" w:rsidR="00DC1D54" w:rsidRPr="00AB5DA6" w:rsidRDefault="00DC1D54" w:rsidP="00715C63">
      <w:pPr>
        <w:rPr>
          <w:b/>
        </w:rPr>
      </w:pPr>
    </w:p>
    <w:p w14:paraId="73BE34E5" w14:textId="77777777" w:rsidR="00271AE6" w:rsidRPr="00AB5DA6" w:rsidRDefault="00715C63" w:rsidP="00715C63">
      <w:pPr>
        <w:rPr>
          <w:b/>
        </w:rPr>
      </w:pPr>
      <w:r w:rsidRPr="00AB5DA6">
        <w:rPr>
          <w:b/>
        </w:rPr>
        <w:lastRenderedPageBreak/>
        <w:t>Information du public</w:t>
      </w:r>
    </w:p>
    <w:p w14:paraId="01D20C07" w14:textId="77777777" w:rsidR="00AB5DA6" w:rsidRPr="00AB5DA6" w:rsidRDefault="00715C63" w:rsidP="00715C63">
      <w:pPr>
        <w:rPr>
          <w:b/>
        </w:rPr>
      </w:pPr>
      <w:r w:rsidRPr="00AB5DA6">
        <w:t xml:space="preserve">Les légumes conviennent très bien pour montrer la diversité des plantes cultivées, aussi bien au niveau des espèces que des variétés. La diversité génétique des espèces de légumes est </w:t>
      </w:r>
      <w:r w:rsidR="001273C4" w:rsidRPr="00AB5DA6">
        <w:t xml:space="preserve">présentée </w:t>
      </w:r>
      <w:r w:rsidRPr="00AB5DA6">
        <w:t>dans sept jardins d</w:t>
      </w:r>
      <w:r w:rsidR="00AB5DA6">
        <w:t>’</w:t>
      </w:r>
      <w:r w:rsidRPr="00AB5DA6">
        <w:t>exposition répartis dans toute la Suisse</w:t>
      </w:r>
      <w:r w:rsidR="00AB5DA6" w:rsidRPr="00AB5DA6">
        <w:t>.</w:t>
      </w:r>
      <w:r w:rsidR="00AB5DA6">
        <w:t xml:space="preserve"> </w:t>
      </w:r>
    </w:p>
    <w:p w14:paraId="4396BA67" w14:textId="20B6045C" w:rsidR="00715C63" w:rsidRPr="00AB5DA6" w:rsidRDefault="00715C63" w:rsidP="00715C63">
      <w:pPr>
        <w:rPr>
          <w:b/>
          <w:szCs w:val="20"/>
        </w:rPr>
      </w:pPr>
    </w:p>
    <w:p w14:paraId="39B4B99A" w14:textId="44CF2021" w:rsidR="00A915EA" w:rsidRPr="00AB5DA6" w:rsidRDefault="00715C63" w:rsidP="00A915EA">
      <w:pPr>
        <w:rPr>
          <w:szCs w:val="20"/>
        </w:rPr>
      </w:pPr>
      <w:r w:rsidRPr="00AB5DA6">
        <w:rPr>
          <w:b/>
          <w:bCs/>
        </w:rPr>
        <w:t>Utilisation durable</w:t>
      </w:r>
      <w:r w:rsidRPr="00AB5DA6">
        <w:br/>
        <w:t xml:space="preserve">Actuellement neuf projets </w:t>
      </w:r>
      <w:r w:rsidR="00DC4478" w:rsidRPr="00AB5DA6">
        <w:t>d</w:t>
      </w:r>
      <w:r w:rsidR="00AB5DA6">
        <w:t>’</w:t>
      </w:r>
      <w:r w:rsidRPr="00AB5DA6">
        <w:t xml:space="preserve">utilisation durable </w:t>
      </w:r>
      <w:r w:rsidR="00515624" w:rsidRPr="00AB5DA6">
        <w:t>bénéficient d</w:t>
      </w:r>
      <w:r w:rsidR="00AB5DA6">
        <w:t>’</w:t>
      </w:r>
      <w:r w:rsidR="00515624" w:rsidRPr="00AB5DA6">
        <w:t>un soutien financier</w:t>
      </w:r>
      <w:r w:rsidRPr="00AB5DA6">
        <w:t>. Il s</w:t>
      </w:r>
      <w:r w:rsidR="00AB5DA6">
        <w:t>’</w:t>
      </w:r>
      <w:r w:rsidRPr="00AB5DA6">
        <w:t xml:space="preserve">agit de projets </w:t>
      </w:r>
      <w:r w:rsidR="00DC4478" w:rsidRPr="00AB5DA6">
        <w:t xml:space="preserve">pour </w:t>
      </w:r>
      <w:r w:rsidRPr="00AB5DA6">
        <w:t>le développement et l</w:t>
      </w:r>
      <w:r w:rsidR="00AB5DA6">
        <w:t>’</w:t>
      </w:r>
      <w:r w:rsidRPr="00AB5DA6">
        <w:t xml:space="preserve">amélioration par sélection de diverses espèces ainsi que la commercialisation de niche des cerfeuils </w:t>
      </w:r>
      <w:r w:rsidR="00882672" w:rsidRPr="00AB5DA6">
        <w:t>tubér</w:t>
      </w:r>
      <w:r w:rsidRPr="00AB5DA6">
        <w:t>eux et des haricots. En outre, deux projets sont en cours, un sur la promotion de l</w:t>
      </w:r>
      <w:r w:rsidR="00AB5DA6">
        <w:t>’</w:t>
      </w:r>
      <w:r w:rsidRPr="00AB5DA6">
        <w:t>utilisation durable de variétés PAN-RPGAA à l</w:t>
      </w:r>
      <w:r w:rsidR="00AB5DA6">
        <w:t>’</w:t>
      </w:r>
      <w:r w:rsidRPr="00AB5DA6">
        <w:t>aide d</w:t>
      </w:r>
      <w:r w:rsidR="00AB5DA6">
        <w:t>’un</w:t>
      </w:r>
      <w:r w:rsidRPr="00AB5DA6">
        <w:t xml:space="preserve"> </w:t>
      </w:r>
      <w:r w:rsidR="00AB5DA6" w:rsidRPr="00AB5DA6">
        <w:t>financement public</w:t>
      </w:r>
      <w:r w:rsidR="00AB5DA6">
        <w:t xml:space="preserve"> (</w:t>
      </w:r>
      <w:r w:rsidRPr="00AB5DA6">
        <w:t>crowdfunding</w:t>
      </w:r>
      <w:r w:rsidR="00AB5DA6">
        <w:t>)</w:t>
      </w:r>
      <w:r w:rsidR="0052481C" w:rsidRPr="00AB5DA6">
        <w:t xml:space="preserve"> et l</w:t>
      </w:r>
      <w:r w:rsidR="00AB5DA6">
        <w:t>’</w:t>
      </w:r>
      <w:r w:rsidR="0052481C" w:rsidRPr="00AB5DA6">
        <w:t>autre au moyen d</w:t>
      </w:r>
      <w:r w:rsidR="00D47B7E" w:rsidRPr="00AB5DA6">
        <w:t>e</w:t>
      </w:r>
      <w:r w:rsidR="0052481C" w:rsidRPr="00AB5DA6">
        <w:t xml:space="preserve"> jardin</w:t>
      </w:r>
      <w:r w:rsidR="00D47B7E" w:rsidRPr="00AB5DA6">
        <w:t>s</w:t>
      </w:r>
      <w:r w:rsidR="0052481C" w:rsidRPr="00AB5DA6">
        <w:t xml:space="preserve"> communautaire</w:t>
      </w:r>
      <w:r w:rsidR="00D47B7E" w:rsidRPr="00AB5DA6">
        <w:t>s</w:t>
      </w:r>
      <w:r w:rsidRPr="00AB5DA6">
        <w:t>.</w:t>
      </w:r>
    </w:p>
    <w:p w14:paraId="3CF60A0B" w14:textId="312BB508" w:rsidR="00443D38" w:rsidRPr="00AB5DA6" w:rsidRDefault="00715C63" w:rsidP="00271AE6">
      <w:pPr>
        <w:spacing w:after="120"/>
        <w:rPr>
          <w:szCs w:val="20"/>
        </w:rPr>
      </w:pPr>
      <w:r w:rsidRPr="00AB5DA6">
        <w:br/>
      </w:r>
      <w:r w:rsidRPr="00AB5DA6">
        <w:rPr>
          <w:b/>
          <w:sz w:val="22"/>
          <w:u w:val="single"/>
        </w:rPr>
        <w:t>Points forts</w:t>
      </w:r>
      <w:r w:rsidRPr="00AB5DA6">
        <w:rPr>
          <w:b/>
          <w:sz w:val="22"/>
          <w:u w:val="single"/>
        </w:rPr>
        <w:br/>
      </w:r>
      <w:r w:rsidRPr="00AB5DA6">
        <w:t>Les évaluations visuelles présentes et ultérieures d</w:t>
      </w:r>
      <w:r w:rsidR="00AB5DA6">
        <w:t>’</w:t>
      </w:r>
      <w:r w:rsidRPr="00AB5DA6">
        <w:t>espèces et d</w:t>
      </w:r>
      <w:r w:rsidR="00AB5DA6">
        <w:t>’</w:t>
      </w:r>
      <w:r w:rsidRPr="00AB5DA6">
        <w:t xml:space="preserve">accessions manquantes doivent </w:t>
      </w:r>
      <w:r w:rsidR="005B5C95" w:rsidRPr="00AB5DA6">
        <w:t>faire l</w:t>
      </w:r>
      <w:r w:rsidR="00AB5DA6">
        <w:t>’</w:t>
      </w:r>
      <w:r w:rsidR="005B5C95" w:rsidRPr="00AB5DA6">
        <w:t>objet d</w:t>
      </w:r>
      <w:r w:rsidR="00AB5DA6">
        <w:t>’</w:t>
      </w:r>
      <w:r w:rsidR="005B5C95" w:rsidRPr="00AB5DA6">
        <w:t>un soutien</w:t>
      </w:r>
      <w:r w:rsidRPr="00AB5DA6">
        <w:t>. La semence provenant de la banque génétique d</w:t>
      </w:r>
      <w:r w:rsidR="00AB5DA6">
        <w:t>’</w:t>
      </w:r>
      <w:r w:rsidRPr="00AB5DA6">
        <w:t xml:space="preserve">Agroscope ainsi que les données correspondantes inscrites dans la banque de données nationale doivent être renouvelées régulièrement conformément aux exigences de qualité </w:t>
      </w:r>
      <w:r w:rsidR="00BA19D4" w:rsidRPr="00AB5DA6">
        <w:t>requises</w:t>
      </w:r>
      <w:r w:rsidRPr="00AB5DA6">
        <w:t xml:space="preserve">. Des examens et des conseils doivent permettre les assainissements de semences nécessaires, les multiplications protégées (moustiquaires) et </w:t>
      </w:r>
      <w:r w:rsidR="003B2061" w:rsidRPr="00AB5DA6">
        <w:t>l</w:t>
      </w:r>
      <w:r w:rsidR="00AB5DA6">
        <w:t>’</w:t>
      </w:r>
      <w:r w:rsidR="003B2061" w:rsidRPr="00AB5DA6">
        <w:t>application de critères d</w:t>
      </w:r>
      <w:r w:rsidR="00AB5DA6">
        <w:t>’</w:t>
      </w:r>
      <w:r w:rsidRPr="00AB5DA6">
        <w:t>assurance-qualité. La conservation de légumes multipliés par voie végétative doit être optimisée (</w:t>
      </w:r>
      <w:r w:rsidR="00AB5DA6" w:rsidRPr="00AB5DA6">
        <w:t>p.</w:t>
      </w:r>
      <w:r w:rsidR="00AB5DA6">
        <w:t> </w:t>
      </w:r>
      <w:r w:rsidR="00AB5DA6" w:rsidRPr="00AB5DA6">
        <w:t>ex.</w:t>
      </w:r>
      <w:r w:rsidR="00AB5DA6">
        <w:t> </w:t>
      </w:r>
      <w:r w:rsidRPr="00AB5DA6">
        <w:t>cryoconservation, conservation par les producteurs) et garantir la revente de plantons. L</w:t>
      </w:r>
      <w:r w:rsidR="00AB5DA6">
        <w:t>’</w:t>
      </w:r>
      <w:r w:rsidRPr="00AB5DA6">
        <w:t>utilisation durable doit continuer d</w:t>
      </w:r>
      <w:r w:rsidR="00AB5DA6">
        <w:t>’</w:t>
      </w:r>
      <w:r w:rsidRPr="00AB5DA6">
        <w:t>être encouragée, par exemple par le biais de projets qui rendent utilisables les ressources génétiques pour la culture commerciale/de rente, ou de projets visant à développer des variétés possédant des propriétés spéciales comme la couleur, la forme, l</w:t>
      </w:r>
      <w:r w:rsidR="00AB5DA6">
        <w:t>’</w:t>
      </w:r>
      <w:r w:rsidRPr="00AB5DA6">
        <w:t xml:space="preserve">arôme, des résistances, ou des espèces qui </w:t>
      </w:r>
      <w:r w:rsidR="00D47B7E" w:rsidRPr="00AB5DA6">
        <w:t xml:space="preserve">ne </w:t>
      </w:r>
      <w:r w:rsidRPr="00AB5DA6">
        <w:t xml:space="preserve">sont encore </w:t>
      </w:r>
      <w:r w:rsidR="00D47B7E" w:rsidRPr="00AB5DA6">
        <w:t>quasiment plus</w:t>
      </w:r>
      <w:r w:rsidRPr="00AB5DA6">
        <w:t xml:space="preserve"> cultivées de nos jours.</w:t>
      </w:r>
      <w:r w:rsidRPr="00AB5DA6">
        <w:br/>
      </w:r>
    </w:p>
    <w:p w14:paraId="0A6D72B3" w14:textId="401D7789" w:rsidR="005C4E73" w:rsidRPr="00AB5DA6" w:rsidRDefault="005C4E73" w:rsidP="00452335">
      <w:pPr>
        <w:keepNext/>
        <w:spacing w:after="260"/>
        <w:rPr>
          <w:szCs w:val="20"/>
        </w:rPr>
      </w:pPr>
      <w:r w:rsidRPr="00AB5DA6">
        <w:rPr>
          <w:b/>
          <w:sz w:val="24"/>
          <w:szCs w:val="24"/>
        </w:rPr>
        <w:t xml:space="preserve">PLANTES DE GRANDES CULTURES, </w:t>
      </w:r>
      <w:r w:rsidR="00AB5DA6" w:rsidRPr="00AB5DA6">
        <w:rPr>
          <w:b/>
          <w:sz w:val="24"/>
          <w:szCs w:val="24"/>
        </w:rPr>
        <w:t>y</w:t>
      </w:r>
      <w:r w:rsidR="00AB5DA6">
        <w:rPr>
          <w:b/>
          <w:sz w:val="24"/>
          <w:szCs w:val="24"/>
        </w:rPr>
        <w:t> </w:t>
      </w:r>
      <w:r w:rsidR="00AB5DA6" w:rsidRPr="00AB5DA6">
        <w:rPr>
          <w:b/>
          <w:sz w:val="24"/>
          <w:szCs w:val="24"/>
        </w:rPr>
        <w:t>compris</w:t>
      </w:r>
      <w:r w:rsidR="00AB5DA6">
        <w:rPr>
          <w:b/>
          <w:sz w:val="24"/>
          <w:szCs w:val="24"/>
        </w:rPr>
        <w:t xml:space="preserve"> POMMES DE TERRE ET LÉ</w:t>
      </w:r>
      <w:r w:rsidRPr="00AB5DA6">
        <w:rPr>
          <w:b/>
          <w:sz w:val="24"/>
          <w:szCs w:val="24"/>
        </w:rPr>
        <w:t xml:space="preserve">GUMINEUSES </w:t>
      </w:r>
    </w:p>
    <w:p w14:paraId="5CC2CEDF" w14:textId="2FCA9F45" w:rsidR="00B813A1" w:rsidRPr="00AB5DA6" w:rsidRDefault="00D300F1" w:rsidP="00161E4B">
      <w:pPr>
        <w:rPr>
          <w:szCs w:val="20"/>
        </w:rPr>
      </w:pPr>
      <w:r w:rsidRPr="00AB5DA6">
        <w:rPr>
          <w:b/>
          <w:bCs/>
          <w:sz w:val="22"/>
          <w:u w:val="single"/>
        </w:rPr>
        <w:t>Situation actuelle</w:t>
      </w:r>
      <w:r w:rsidRPr="00AB5DA6">
        <w:br/>
      </w:r>
      <w:r w:rsidRPr="00AB5DA6">
        <w:rPr>
          <w:b/>
          <w:bCs/>
          <w:szCs w:val="20"/>
        </w:rPr>
        <w:t>Inventaire</w:t>
      </w:r>
      <w:r w:rsidRPr="00AB5DA6">
        <w:br/>
        <w:t>L</w:t>
      </w:r>
      <w:r w:rsidR="00AB5DA6">
        <w:t>’</w:t>
      </w:r>
      <w:r w:rsidRPr="00AB5DA6">
        <w:t>inventaire des principales plantes de grandes cultures,</w:t>
      </w:r>
      <w:r w:rsidR="00525098" w:rsidRPr="00AB5DA6">
        <w:t xml:space="preserve"> </w:t>
      </w:r>
      <w:r w:rsidRPr="00AB5DA6">
        <w:t>en particulier les céréales et les pommes de terre</w:t>
      </w:r>
      <w:r w:rsidR="00525098" w:rsidRPr="00AB5DA6">
        <w:t>,</w:t>
      </w:r>
      <w:r w:rsidRPr="00AB5DA6">
        <w:t xml:space="preserve"> est terminé.</w:t>
      </w:r>
    </w:p>
    <w:p w14:paraId="3A0BB942" w14:textId="77777777" w:rsidR="00161E4B" w:rsidRPr="00AB5DA6" w:rsidRDefault="00161E4B" w:rsidP="00161E4B">
      <w:pPr>
        <w:rPr>
          <w:szCs w:val="20"/>
        </w:rPr>
      </w:pPr>
    </w:p>
    <w:p w14:paraId="75C5891A" w14:textId="77777777" w:rsidR="00B813A1" w:rsidRPr="00AB5DA6" w:rsidRDefault="00D300F1" w:rsidP="00B813A1">
      <w:pPr>
        <w:rPr>
          <w:b/>
          <w:szCs w:val="20"/>
        </w:rPr>
      </w:pPr>
      <w:r w:rsidRPr="00AB5DA6">
        <w:rPr>
          <w:b/>
          <w:szCs w:val="20"/>
        </w:rPr>
        <w:t>Description et identification</w:t>
      </w:r>
    </w:p>
    <w:p w14:paraId="06ECA1FC" w14:textId="7BBE72FB" w:rsidR="00B813A1" w:rsidRPr="00AB5DA6" w:rsidRDefault="0094379F" w:rsidP="00B813A1">
      <w:pPr>
        <w:rPr>
          <w:b/>
        </w:rPr>
      </w:pPr>
      <w:r w:rsidRPr="00AB5DA6">
        <w:t xml:space="preserve">En grande partie terminées. </w:t>
      </w:r>
      <w:r w:rsidRPr="00AB5DA6">
        <w:br/>
      </w:r>
    </w:p>
    <w:p w14:paraId="06001DBF" w14:textId="3F0EFB84" w:rsidR="00B813A1" w:rsidRPr="00AB5DA6" w:rsidRDefault="00D300F1" w:rsidP="00B813A1">
      <w:pPr>
        <w:rPr>
          <w:b/>
          <w:szCs w:val="20"/>
        </w:rPr>
      </w:pPr>
      <w:r w:rsidRPr="00AB5DA6">
        <w:rPr>
          <w:b/>
          <w:szCs w:val="20"/>
        </w:rPr>
        <w:t>Conservation</w:t>
      </w:r>
    </w:p>
    <w:p w14:paraId="3D6DC5EB" w14:textId="3AB15A99" w:rsidR="00604399" w:rsidRPr="00AB5DA6" w:rsidRDefault="0074251F" w:rsidP="0094379F">
      <w:r w:rsidRPr="00AB5DA6">
        <w:t>La conservation des variétés se fait par le stockage de la semence dans la banque génétique d</w:t>
      </w:r>
      <w:r w:rsidR="00AB5DA6">
        <w:t>’</w:t>
      </w:r>
      <w:r w:rsidRPr="00AB5DA6">
        <w:t xml:space="preserve">Agroscope. La régénération (multiplication de la semence parce que la capacité germinative diminue après un certain temps) pour les plantes de grandes cultures est </w:t>
      </w:r>
      <w:r w:rsidR="00713156" w:rsidRPr="00AB5DA6">
        <w:t xml:space="preserve">également </w:t>
      </w:r>
      <w:r w:rsidRPr="00AB5DA6">
        <w:t>assurée par la banque génétique d</w:t>
      </w:r>
      <w:r w:rsidR="00AB5DA6">
        <w:t>’</w:t>
      </w:r>
      <w:r w:rsidRPr="00AB5DA6">
        <w:t>Agroscope. 36 variétés de pommes de terre sur 696 sont conservées.</w:t>
      </w:r>
    </w:p>
    <w:p w14:paraId="5F52BC0C" w14:textId="77777777" w:rsidR="00604399" w:rsidRPr="00AB5DA6" w:rsidRDefault="00604399" w:rsidP="0094379F"/>
    <w:p w14:paraId="0404F127" w14:textId="77777777" w:rsidR="00604399" w:rsidRPr="00AB5DA6" w:rsidRDefault="00604399" w:rsidP="00604399">
      <w:pPr>
        <w:rPr>
          <w:b/>
        </w:rPr>
      </w:pPr>
      <w:r w:rsidRPr="00AB5DA6">
        <w:rPr>
          <w:b/>
        </w:rPr>
        <w:t>Information du public</w:t>
      </w:r>
    </w:p>
    <w:p w14:paraId="06E112D0" w14:textId="1A38FCAB" w:rsidR="0094379F" w:rsidRPr="00AB5DA6" w:rsidRDefault="00604399" w:rsidP="0094379F">
      <w:pPr>
        <w:rPr>
          <w:szCs w:val="20"/>
        </w:rPr>
      </w:pPr>
      <w:r w:rsidRPr="00AB5DA6">
        <w:t>Il existe 4 jardins d</w:t>
      </w:r>
      <w:r w:rsidR="00AB5DA6">
        <w:t>’</w:t>
      </w:r>
      <w:r w:rsidRPr="00AB5DA6">
        <w:t xml:space="preserve">exposition </w:t>
      </w:r>
      <w:r w:rsidR="002B585C" w:rsidRPr="00AB5DA6">
        <w:t xml:space="preserve">ouverts au public </w:t>
      </w:r>
      <w:r w:rsidRPr="00AB5DA6">
        <w:t>qui s</w:t>
      </w:r>
      <w:r w:rsidR="00AB5DA6">
        <w:t>’</w:t>
      </w:r>
      <w:r w:rsidRPr="00AB5DA6">
        <w:t xml:space="preserve">occupent de la diversité des plantes de grandes cultures. Une série de publications a été publiée sur les plantes de grandes cultures. </w:t>
      </w:r>
      <w:r w:rsidRPr="00AB5DA6">
        <w:br/>
      </w:r>
      <w:r w:rsidRPr="00AB5DA6">
        <w:br/>
      </w:r>
      <w:r w:rsidRPr="00AB5DA6">
        <w:rPr>
          <w:b/>
          <w:bCs/>
        </w:rPr>
        <w:t>Utilisation durable</w:t>
      </w:r>
      <w:r w:rsidRPr="00AB5DA6">
        <w:br/>
        <w:t xml:space="preserve">De nombreux projets </w:t>
      </w:r>
      <w:r w:rsidR="001F6681" w:rsidRPr="00AB5DA6">
        <w:t xml:space="preserve">pour </w:t>
      </w:r>
      <w:r w:rsidRPr="00AB5DA6">
        <w:t>l</w:t>
      </w:r>
      <w:r w:rsidR="00AB5DA6">
        <w:t>’</w:t>
      </w:r>
      <w:r w:rsidRPr="00AB5DA6">
        <w:t>utilisation durable de toutes les variétés de céréales et des légumineuses pour des marchés de niches sont en cours. Du matériel de base sain pour la multiplication des semences de pommes de terre sous filet de protection contre les insectes est disponible chaque année. Une utilisation durable de ces variétés de pommes de terre s</w:t>
      </w:r>
      <w:r w:rsidR="00AB5DA6">
        <w:t>’</w:t>
      </w:r>
      <w:r w:rsidRPr="00AB5DA6">
        <w:t xml:space="preserve">est bien établie, par exemple pour les pommes de terre de montagne. Un projet en cours teste si certaines variétés de pommes de terre conviennent pour la gastronomie. En outre, un projet sur la culture de variétés résistantes à la pourriture du collet </w:t>
      </w:r>
      <w:r w:rsidR="001F6681" w:rsidRPr="00AB5DA6">
        <w:t>bénéficie d</w:t>
      </w:r>
      <w:r w:rsidR="00AB5DA6">
        <w:t>’</w:t>
      </w:r>
      <w:r w:rsidR="001F6681" w:rsidRPr="00AB5DA6">
        <w:t>un soutien</w:t>
      </w:r>
      <w:r w:rsidRPr="00AB5DA6">
        <w:t>.</w:t>
      </w:r>
      <w:r w:rsidRPr="00AB5DA6">
        <w:br/>
      </w:r>
    </w:p>
    <w:p w14:paraId="1CCAFD20" w14:textId="24612C96" w:rsidR="00715C63" w:rsidRPr="00AB5DA6" w:rsidRDefault="00D300F1" w:rsidP="00271AE6">
      <w:pPr>
        <w:spacing w:after="120"/>
        <w:rPr>
          <w:szCs w:val="20"/>
        </w:rPr>
      </w:pPr>
      <w:r w:rsidRPr="00AB5DA6">
        <w:rPr>
          <w:b/>
          <w:sz w:val="22"/>
          <w:u w:val="single"/>
        </w:rPr>
        <w:lastRenderedPageBreak/>
        <w:t>Points forts</w:t>
      </w:r>
      <w:r w:rsidRPr="00AB5DA6">
        <w:rPr>
          <w:b/>
          <w:sz w:val="22"/>
          <w:u w:val="single"/>
        </w:rPr>
        <w:br/>
      </w:r>
      <w:r w:rsidRPr="00AB5DA6">
        <w:t>Il y a lieu de soutenir l</w:t>
      </w:r>
      <w:r w:rsidR="00AB5DA6">
        <w:t>’</w:t>
      </w:r>
      <w:r w:rsidRPr="00AB5DA6">
        <w:t>utilisation durable, par exemple pour l</w:t>
      </w:r>
      <w:r w:rsidR="00AB5DA6">
        <w:t>’</w:t>
      </w:r>
      <w:r w:rsidRPr="00AB5DA6">
        <w:t>évaluation du potentiel d</w:t>
      </w:r>
      <w:r w:rsidR="00AB5DA6">
        <w:t>’</w:t>
      </w:r>
      <w:r w:rsidRPr="00AB5DA6">
        <w:t xml:space="preserve">utilisation de variétés adaptées </w:t>
      </w:r>
      <w:r w:rsidR="00DE4433" w:rsidRPr="00AB5DA6">
        <w:t xml:space="preserve">aux conditions locales </w:t>
      </w:r>
      <w:r w:rsidRPr="00AB5DA6">
        <w:t xml:space="preserve">de plantes de grandes cultures (orphan crops, </w:t>
      </w:r>
      <w:r w:rsidR="00AB5DA6" w:rsidRPr="00AB5DA6">
        <w:t>p.</w:t>
      </w:r>
      <w:r w:rsidR="00AB5DA6">
        <w:t> </w:t>
      </w:r>
      <w:r w:rsidR="00AB5DA6" w:rsidRPr="00AB5DA6">
        <w:t>ex.</w:t>
      </w:r>
      <w:r w:rsidR="00AB5DA6">
        <w:t> </w:t>
      </w:r>
      <w:r w:rsidRPr="00AB5DA6">
        <w:t>carméline, lin</w:t>
      </w:r>
      <w:r w:rsidR="003F1EE4" w:rsidRPr="00AB5DA6">
        <w:t>,</w:t>
      </w:r>
      <w:r w:rsidRPr="00AB5DA6">
        <w:t xml:space="preserve"> etc.). Il convient </w:t>
      </w:r>
      <w:r w:rsidR="00CE3578" w:rsidRPr="00AB5DA6">
        <w:t xml:space="preserve">si besoin </w:t>
      </w:r>
      <w:r w:rsidRPr="00AB5DA6">
        <w:t xml:space="preserve">de transférer </w:t>
      </w:r>
      <w:r w:rsidR="00CE3578" w:rsidRPr="00AB5DA6">
        <w:t xml:space="preserve">dans la conservation </w:t>
      </w:r>
      <w:r w:rsidRPr="00AB5DA6">
        <w:t>toutes les variétés qui sortent du catalogue des variétés. Pour les pommes de terre, la situation actuelle obtenue et l</w:t>
      </w:r>
      <w:r w:rsidR="00AB5DA6">
        <w:t>’</w:t>
      </w:r>
      <w:r w:rsidRPr="00AB5DA6">
        <w:t>utilisation actuelle doivent continuer.</w:t>
      </w:r>
      <w:r w:rsidRPr="00AB5DA6">
        <w:br/>
      </w:r>
    </w:p>
    <w:p w14:paraId="325D6508" w14:textId="77777777" w:rsidR="00715C63" w:rsidRPr="00AB5DA6" w:rsidRDefault="00715C63" w:rsidP="00452335">
      <w:pPr>
        <w:keepNext/>
        <w:spacing w:after="260"/>
        <w:rPr>
          <w:rFonts w:eastAsia="Times New Roman"/>
          <w:b/>
          <w:sz w:val="24"/>
          <w:szCs w:val="24"/>
        </w:rPr>
      </w:pPr>
      <w:r w:rsidRPr="00AB5DA6">
        <w:rPr>
          <w:b/>
          <w:sz w:val="24"/>
          <w:szCs w:val="24"/>
        </w:rPr>
        <w:t>PETITS FRUITS</w:t>
      </w:r>
    </w:p>
    <w:p w14:paraId="43F9AFEC" w14:textId="08B49E1E" w:rsidR="00715C63" w:rsidRPr="00AB5DA6" w:rsidRDefault="00715C63" w:rsidP="00715C63">
      <w:pPr>
        <w:spacing w:after="260"/>
        <w:rPr>
          <w:b/>
          <w:bCs/>
          <w:sz w:val="22"/>
          <w:u w:val="single"/>
        </w:rPr>
      </w:pPr>
      <w:r w:rsidRPr="00AB5DA6">
        <w:rPr>
          <w:b/>
          <w:bCs/>
          <w:sz w:val="22"/>
          <w:u w:val="single"/>
        </w:rPr>
        <w:t>Situation</w:t>
      </w:r>
      <w:r w:rsidRPr="00AB5DA6">
        <w:rPr>
          <w:b/>
          <w:bCs/>
          <w:u w:val="single"/>
        </w:rPr>
        <w:t xml:space="preserve"> actuelle</w:t>
      </w:r>
      <w:r w:rsidRPr="00AB5DA6">
        <w:br/>
      </w:r>
      <w:r w:rsidRPr="00AB5DA6">
        <w:rPr>
          <w:b/>
          <w:bCs/>
          <w:szCs w:val="20"/>
        </w:rPr>
        <w:t>Inventaire</w:t>
      </w:r>
      <w:r w:rsidRPr="00AB5DA6">
        <w:br/>
      </w:r>
      <w:r w:rsidR="00882672" w:rsidRPr="00AB5DA6">
        <w:t xml:space="preserve">Des inventaires et </w:t>
      </w:r>
      <w:r w:rsidR="00C81EAC" w:rsidRPr="00AB5DA6">
        <w:t xml:space="preserve">des </w:t>
      </w:r>
      <w:r w:rsidR="00882672" w:rsidRPr="00AB5DA6">
        <w:t>appels ont permis de trouver e</w:t>
      </w:r>
      <w:r w:rsidRPr="00AB5DA6">
        <w:t xml:space="preserve">nviron 500 ascendances </w:t>
      </w:r>
      <w:r w:rsidR="00882672" w:rsidRPr="00AB5DA6">
        <w:t>de petits fruits en Suisse</w:t>
      </w:r>
      <w:r w:rsidRPr="00AB5DA6">
        <w:t>. Les ascendances proviennent d</w:t>
      </w:r>
      <w:r w:rsidR="00AB5DA6">
        <w:t>’</w:t>
      </w:r>
      <w:r w:rsidRPr="00AB5DA6">
        <w:t>exploitations agricoles et de jardins privés. Les ascendance</w:t>
      </w:r>
      <w:r w:rsidR="00882672" w:rsidRPr="00AB5DA6">
        <w:t>s</w:t>
      </w:r>
      <w:r w:rsidRPr="00AB5DA6">
        <w:t xml:space="preserve"> provenant de jardins privés n</w:t>
      </w:r>
      <w:r w:rsidR="00AB5DA6">
        <w:t>’</w:t>
      </w:r>
      <w:r w:rsidRPr="00AB5DA6">
        <w:t xml:space="preserve">ont pas été recherchées activement. </w:t>
      </w:r>
    </w:p>
    <w:p w14:paraId="5CDEC1EB" w14:textId="1A7356EA" w:rsidR="00715C63" w:rsidRPr="00AB5DA6" w:rsidRDefault="00715C63" w:rsidP="00715C63">
      <w:pPr>
        <w:rPr>
          <w:b/>
        </w:rPr>
      </w:pPr>
      <w:r w:rsidRPr="00AB5DA6">
        <w:rPr>
          <w:b/>
          <w:szCs w:val="20"/>
        </w:rPr>
        <w:t>Description et identification</w:t>
      </w:r>
      <w:r w:rsidRPr="00AB5DA6">
        <w:br/>
        <w:t>Dans la collection d</w:t>
      </w:r>
      <w:r w:rsidR="00AB5DA6">
        <w:t>’</w:t>
      </w:r>
      <w:r w:rsidRPr="00AB5DA6">
        <w:t>intro</w:t>
      </w:r>
      <w:r w:rsidR="00882672" w:rsidRPr="00AB5DA6">
        <w:t xml:space="preserve">duction en plein air de Riehen </w:t>
      </w:r>
      <w:r w:rsidRPr="00AB5DA6">
        <w:t>(BS), les ascendances sont décrites au niveau morphologique, et on vérifie si elles doivent être conservées dans le cadre du PAN-RPGAA. Il n</w:t>
      </w:r>
      <w:r w:rsidR="00AB5DA6">
        <w:t>’</w:t>
      </w:r>
      <w:r w:rsidRPr="00AB5DA6">
        <w:t xml:space="preserve">est que très rarement possible de faire des classifications de variétés. </w:t>
      </w:r>
      <w:r w:rsidR="00C81EAC" w:rsidRPr="00AB5DA6">
        <w:t>De plus, d</w:t>
      </w:r>
      <w:r w:rsidRPr="00AB5DA6">
        <w:t xml:space="preserve">es analyses moléculaires </w:t>
      </w:r>
      <w:r w:rsidR="00C81EAC" w:rsidRPr="00AB5DA6">
        <w:t>d</w:t>
      </w:r>
      <w:r w:rsidR="00AB5DA6">
        <w:t>’</w:t>
      </w:r>
      <w:r w:rsidR="00C81EAC" w:rsidRPr="00AB5DA6">
        <w:t xml:space="preserve">identification </w:t>
      </w:r>
      <w:r w:rsidRPr="00AB5DA6">
        <w:t xml:space="preserve">sont en cours </w:t>
      </w:r>
      <w:r w:rsidR="00C81EAC" w:rsidRPr="00AB5DA6">
        <w:t>sur</w:t>
      </w:r>
      <w:r w:rsidRPr="00AB5DA6">
        <w:t xml:space="preserve"> des échantillons de groseilles rouges et de cassis, de gro</w:t>
      </w:r>
      <w:r w:rsidR="00C81EAC" w:rsidRPr="00AB5DA6">
        <w:t>s</w:t>
      </w:r>
      <w:r w:rsidRPr="00AB5DA6">
        <w:t xml:space="preserve">eilles à maquereau, de framboises, de mûres et de fraises. </w:t>
      </w:r>
      <w:r w:rsidRPr="00AB5DA6">
        <w:br/>
      </w:r>
    </w:p>
    <w:p w14:paraId="68C239F9" w14:textId="577B2DF3" w:rsidR="00715C63" w:rsidRPr="00AB5DA6" w:rsidRDefault="00715C63" w:rsidP="00715C63">
      <w:pPr>
        <w:rPr>
          <w:szCs w:val="20"/>
        </w:rPr>
      </w:pPr>
      <w:r w:rsidRPr="00AB5DA6">
        <w:rPr>
          <w:b/>
          <w:bCs/>
        </w:rPr>
        <w:t>Conservation</w:t>
      </w:r>
      <w:r w:rsidRPr="00AB5DA6">
        <w:br/>
        <w:t xml:space="preserve">Les groseilles </w:t>
      </w:r>
      <w:r w:rsidR="00AB5DA6">
        <w:t xml:space="preserve">rouges </w:t>
      </w:r>
      <w:r w:rsidR="001E3AAE">
        <w:t>n</w:t>
      </w:r>
      <w:r w:rsidRPr="00AB5DA6">
        <w:t>et les groseilles à maquereau sont sauvegardées dans deux collections sur le terrain. Les mûres, les framboises et les fraises sont conservées dans une collection primaire</w:t>
      </w:r>
      <w:r w:rsidR="00AB5DA6" w:rsidRPr="00AB5DA6">
        <w:t xml:space="preserve"> </w:t>
      </w:r>
      <w:r w:rsidR="00AB5DA6">
        <w:t>« </w:t>
      </w:r>
      <w:r w:rsidR="00AB5DA6" w:rsidRPr="00AB5DA6">
        <w:t>i</w:t>
      </w:r>
      <w:r w:rsidRPr="00AB5DA6">
        <w:t>n vitr</w:t>
      </w:r>
      <w:r w:rsidR="00AB5DA6" w:rsidRPr="00AB5DA6">
        <w:t>o</w:t>
      </w:r>
      <w:r w:rsidR="00AB5DA6">
        <w:t> »</w:t>
      </w:r>
      <w:r w:rsidR="00AB5DA6" w:rsidRPr="00AB5DA6">
        <w:t>,</w:t>
      </w:r>
      <w:r w:rsidRPr="00AB5DA6">
        <w:t xml:space="preserve"> ainsi que dans une collection dupliquée dans un tunnel. La cryoconservation </w:t>
      </w:r>
      <w:r w:rsidR="0012273E" w:rsidRPr="00AB5DA6">
        <w:t xml:space="preserve">est phase de test </w:t>
      </w:r>
      <w:r w:rsidRPr="00AB5DA6">
        <w:t>en tant que méthode alternative pour les fraises et les framboises.</w:t>
      </w:r>
    </w:p>
    <w:p w14:paraId="7E36EAFB" w14:textId="77777777" w:rsidR="00715C63" w:rsidRPr="00AB5DA6" w:rsidRDefault="00715C63" w:rsidP="00715C63">
      <w:pPr>
        <w:rPr>
          <w:szCs w:val="20"/>
        </w:rPr>
      </w:pPr>
    </w:p>
    <w:p w14:paraId="1BE1A41C" w14:textId="77777777" w:rsidR="00715C63" w:rsidRPr="00AB5DA6" w:rsidRDefault="00715C63" w:rsidP="00715C63">
      <w:pPr>
        <w:rPr>
          <w:b/>
        </w:rPr>
      </w:pPr>
      <w:r w:rsidRPr="00AB5DA6">
        <w:rPr>
          <w:b/>
        </w:rPr>
        <w:t>Information du public</w:t>
      </w:r>
    </w:p>
    <w:p w14:paraId="3A6182A4" w14:textId="5E367623" w:rsidR="00715C63" w:rsidRPr="00AB5DA6" w:rsidRDefault="00882672" w:rsidP="00715C63">
      <w:pPr>
        <w:rPr>
          <w:szCs w:val="20"/>
        </w:rPr>
      </w:pPr>
      <w:r w:rsidRPr="00AB5DA6">
        <w:t>L</w:t>
      </w:r>
      <w:r w:rsidR="00715C63" w:rsidRPr="00AB5DA6">
        <w:t xml:space="preserve">es collections primaires et dupliquées sont </w:t>
      </w:r>
      <w:r w:rsidR="0082203A" w:rsidRPr="00AB5DA6">
        <w:t xml:space="preserve">parfois </w:t>
      </w:r>
      <w:r w:rsidR="00715C63" w:rsidRPr="00AB5DA6">
        <w:t xml:space="preserve">utilisées pour des visites guidées et </w:t>
      </w:r>
      <w:r w:rsidR="0082203A" w:rsidRPr="00AB5DA6">
        <w:t xml:space="preserve">sont </w:t>
      </w:r>
      <w:r w:rsidR="00715C63" w:rsidRPr="00AB5DA6">
        <w:t xml:space="preserve">ouvertes au public. </w:t>
      </w:r>
      <w:r w:rsidR="00715C63" w:rsidRPr="00AB5DA6">
        <w:br/>
      </w:r>
    </w:p>
    <w:p w14:paraId="49DD9775" w14:textId="2AFB879E" w:rsidR="00715C63" w:rsidRPr="00AB5DA6" w:rsidRDefault="00715C63" w:rsidP="00715C63">
      <w:pPr>
        <w:rPr>
          <w:b/>
          <w:sz w:val="22"/>
          <w:u w:val="single"/>
        </w:rPr>
      </w:pPr>
      <w:r w:rsidRPr="00AB5DA6">
        <w:rPr>
          <w:b/>
          <w:bCs/>
        </w:rPr>
        <w:t>Utilisation durable</w:t>
      </w:r>
      <w:r w:rsidRPr="00AB5DA6">
        <w:br/>
        <w:t>En ce moment, il n</w:t>
      </w:r>
      <w:r w:rsidR="00AB5DA6">
        <w:t>’</w:t>
      </w:r>
      <w:r w:rsidRPr="00AB5DA6">
        <w:t>y a aucun projet en cours pour l</w:t>
      </w:r>
      <w:r w:rsidR="00AB5DA6">
        <w:t>’</w:t>
      </w:r>
      <w:r w:rsidRPr="00AB5DA6">
        <w:t xml:space="preserve">utilisation durable. </w:t>
      </w:r>
      <w:r w:rsidRPr="00AB5DA6">
        <w:br/>
      </w:r>
    </w:p>
    <w:p w14:paraId="789D1CAC" w14:textId="7AA71EE4" w:rsidR="00BD1338" w:rsidRPr="00AB5DA6" w:rsidRDefault="00715C63" w:rsidP="005871C7">
      <w:pPr>
        <w:spacing w:after="120"/>
        <w:rPr>
          <w:rFonts w:eastAsia="Times New Roman"/>
          <w:b/>
          <w:sz w:val="24"/>
          <w:szCs w:val="24"/>
        </w:rPr>
      </w:pPr>
      <w:r w:rsidRPr="00AB5DA6">
        <w:rPr>
          <w:b/>
          <w:sz w:val="22"/>
          <w:u w:val="single"/>
        </w:rPr>
        <w:t>Points forts</w:t>
      </w:r>
      <w:r w:rsidRPr="00AB5DA6">
        <w:rPr>
          <w:b/>
          <w:sz w:val="22"/>
          <w:u w:val="single"/>
        </w:rPr>
        <w:br/>
      </w:r>
      <w:r w:rsidRPr="00AB5DA6">
        <w:t>Il est possible de compléter l</w:t>
      </w:r>
      <w:r w:rsidR="00AB5DA6">
        <w:t>’</w:t>
      </w:r>
      <w:r w:rsidRPr="00AB5DA6">
        <w:t xml:space="preserve">inventaire des groseilles </w:t>
      </w:r>
      <w:r w:rsidR="00A067A7">
        <w:t xml:space="preserve">rouges </w:t>
      </w:r>
      <w:r w:rsidRPr="00AB5DA6">
        <w:t>avec des anciennes origines provenant de jardins privés, en particulier en région de montagne. La conservation doit être optimisée entre autres par la classification des collections d</w:t>
      </w:r>
      <w:r w:rsidR="00AB5DA6">
        <w:t>’</w:t>
      </w:r>
      <w:r w:rsidRPr="00AB5DA6">
        <w:t>après différents critères et l</w:t>
      </w:r>
      <w:r w:rsidR="00AB5DA6">
        <w:t>’</w:t>
      </w:r>
      <w:r w:rsidRPr="00AB5DA6">
        <w:t>introduction de la cryoconservation. L</w:t>
      </w:r>
      <w:r w:rsidR="00AB5DA6">
        <w:t>’</w:t>
      </w:r>
      <w:r w:rsidRPr="00AB5DA6">
        <w:t>utilisation durable doit être encouragée. La conservation et le développement par l</w:t>
      </w:r>
      <w:r w:rsidR="00AB5DA6">
        <w:t>’</w:t>
      </w:r>
      <w:r w:rsidRPr="00AB5DA6">
        <w:t>utilisation de la diversité génétique dans les jardins privés (</w:t>
      </w:r>
      <w:r w:rsidR="00AB5DA6" w:rsidRPr="00AB5DA6">
        <w:t>p.</w:t>
      </w:r>
      <w:r w:rsidR="00AB5DA6">
        <w:t> </w:t>
      </w:r>
      <w:r w:rsidR="00AB5DA6" w:rsidRPr="00AB5DA6">
        <w:t>ex.</w:t>
      </w:r>
      <w:r w:rsidR="00AB5DA6">
        <w:t> </w:t>
      </w:r>
      <w:r w:rsidRPr="00AB5DA6">
        <w:t>conservation dans des jardins privés, Urban Gardening) a du potentiel.</w:t>
      </w:r>
      <w:r w:rsidRPr="00AB5DA6">
        <w:br/>
      </w:r>
    </w:p>
    <w:p w14:paraId="5730495B" w14:textId="44B0248F" w:rsidR="00715C63" w:rsidRPr="00AB5DA6" w:rsidRDefault="00D300F1" w:rsidP="00715C63">
      <w:pPr>
        <w:spacing w:after="260"/>
        <w:rPr>
          <w:rFonts w:eastAsia="Times New Roman"/>
          <w:b/>
          <w:sz w:val="24"/>
          <w:szCs w:val="24"/>
        </w:rPr>
      </w:pPr>
      <w:r w:rsidRPr="00AB5DA6">
        <w:rPr>
          <w:b/>
          <w:sz w:val="22"/>
          <w:u w:val="single"/>
        </w:rPr>
        <w:t>Points forts</w:t>
      </w:r>
      <w:r w:rsidRPr="00AB5DA6">
        <w:rPr>
          <w:b/>
          <w:sz w:val="22"/>
          <w:u w:val="single"/>
        </w:rPr>
        <w:br/>
      </w:r>
      <w:r w:rsidRPr="00AB5DA6">
        <w:t xml:space="preserve">La situation </w:t>
      </w:r>
      <w:r w:rsidR="00E24D95" w:rsidRPr="00AB5DA6">
        <w:t>atteinte actuellement</w:t>
      </w:r>
      <w:r w:rsidRPr="00AB5DA6">
        <w:t xml:space="preserve"> doit être </w:t>
      </w:r>
      <w:r w:rsidR="00882672" w:rsidRPr="00AB5DA6">
        <w:t>poursuivie</w:t>
      </w:r>
      <w:r w:rsidRPr="00AB5DA6">
        <w:t>.</w:t>
      </w:r>
      <w:r w:rsidRPr="00AB5DA6">
        <w:rPr>
          <w:i/>
          <w:szCs w:val="20"/>
        </w:rPr>
        <w:t xml:space="preserve"> </w:t>
      </w:r>
      <w:r w:rsidRPr="00AB5DA6">
        <w:br/>
      </w:r>
    </w:p>
    <w:p w14:paraId="5DBA1FA9" w14:textId="727B1899" w:rsidR="00715C63" w:rsidRPr="00AB5DA6" w:rsidRDefault="00715C63" w:rsidP="00452335">
      <w:pPr>
        <w:keepNext/>
        <w:spacing w:after="260"/>
        <w:rPr>
          <w:rFonts w:eastAsia="Times New Roman"/>
          <w:b/>
          <w:sz w:val="24"/>
          <w:szCs w:val="24"/>
        </w:rPr>
      </w:pPr>
      <w:r w:rsidRPr="00AB5DA6">
        <w:rPr>
          <w:b/>
          <w:sz w:val="24"/>
          <w:szCs w:val="24"/>
        </w:rPr>
        <w:t>VIGNE</w:t>
      </w:r>
    </w:p>
    <w:p w14:paraId="485D73C1" w14:textId="3F1EF310" w:rsidR="00715C63" w:rsidRPr="00AB5DA6" w:rsidRDefault="00715C63" w:rsidP="00715C63">
      <w:pPr>
        <w:rPr>
          <w:szCs w:val="20"/>
        </w:rPr>
      </w:pPr>
      <w:r w:rsidRPr="00AB5DA6">
        <w:rPr>
          <w:b/>
          <w:bCs/>
          <w:sz w:val="22"/>
          <w:u w:val="single"/>
        </w:rPr>
        <w:t>Situation</w:t>
      </w:r>
      <w:r w:rsidRPr="00AB5DA6">
        <w:rPr>
          <w:b/>
          <w:bCs/>
          <w:u w:val="single"/>
        </w:rPr>
        <w:t xml:space="preserve"> actuelle</w:t>
      </w:r>
      <w:r w:rsidRPr="00AB5DA6">
        <w:br/>
      </w:r>
      <w:r w:rsidRPr="00AB5DA6">
        <w:rPr>
          <w:b/>
          <w:bCs/>
          <w:szCs w:val="20"/>
        </w:rPr>
        <w:t>Inventaire</w:t>
      </w:r>
      <w:r w:rsidRPr="00AB5DA6">
        <w:br/>
        <w:t>L</w:t>
      </w:r>
      <w:r w:rsidR="00AB5DA6">
        <w:t>’</w:t>
      </w:r>
      <w:r w:rsidRPr="00AB5DA6">
        <w:t xml:space="preserve">inventorisation des variétés traditionnelles de vignes de Suisse est en grande partie terminée. Il ne manque plus que quelques variétés dont on possède une description historique, </w:t>
      </w:r>
      <w:r w:rsidR="00D602DB" w:rsidRPr="00AB5DA6">
        <w:t xml:space="preserve">et </w:t>
      </w:r>
      <w:r w:rsidRPr="00AB5DA6">
        <w:t>qui étaient cultivées en Suisse et jouissaient d</w:t>
      </w:r>
      <w:r w:rsidR="00AB5DA6">
        <w:t>’</w:t>
      </w:r>
      <w:r w:rsidRPr="00AB5DA6">
        <w:t xml:space="preserve">une certaine importance. </w:t>
      </w:r>
    </w:p>
    <w:p w14:paraId="442E9964" w14:textId="65C6B3F2" w:rsidR="00715C63" w:rsidRPr="00AB5DA6" w:rsidRDefault="00715C63" w:rsidP="00715C63">
      <w:pPr>
        <w:rPr>
          <w:szCs w:val="20"/>
        </w:rPr>
      </w:pPr>
      <w:r w:rsidRPr="00AB5DA6">
        <w:br/>
      </w:r>
      <w:r w:rsidRPr="00AB5DA6">
        <w:rPr>
          <w:b/>
          <w:szCs w:val="20"/>
        </w:rPr>
        <w:t>Description et identification</w:t>
      </w:r>
      <w:r w:rsidRPr="00AB5DA6">
        <w:br/>
      </w:r>
      <w:r w:rsidRPr="00AB5DA6">
        <w:lastRenderedPageBreak/>
        <w:t>L</w:t>
      </w:r>
      <w:r w:rsidR="00AB5DA6">
        <w:t>’</w:t>
      </w:r>
      <w:r w:rsidRPr="00AB5DA6">
        <w:t xml:space="preserve">identification des accessions au moyen de descriptions ampélographiques et de marqueurs moléculaires est bien avancée. </w:t>
      </w:r>
    </w:p>
    <w:p w14:paraId="4ABF68D8" w14:textId="77777777" w:rsidR="00715C63" w:rsidRPr="00AB5DA6" w:rsidRDefault="00715C63" w:rsidP="00715C63">
      <w:pPr>
        <w:rPr>
          <w:b/>
        </w:rPr>
      </w:pPr>
      <w:r w:rsidRPr="00AB5DA6">
        <w:br/>
      </w:r>
      <w:r w:rsidRPr="00AB5DA6">
        <w:rPr>
          <w:b/>
        </w:rPr>
        <w:t>Conservation</w:t>
      </w:r>
    </w:p>
    <w:p w14:paraId="2C26064E" w14:textId="5F3620D7" w:rsidR="00715C63" w:rsidRPr="00AB5DA6" w:rsidRDefault="00715C63" w:rsidP="00715C63">
      <w:pPr>
        <w:rPr>
          <w:szCs w:val="20"/>
        </w:rPr>
      </w:pPr>
      <w:r w:rsidRPr="00AB5DA6">
        <w:t xml:space="preserve">Les anciennes variétés traditionnelles (46 actuellement) sont sauvegardées dans des collections primaires et des collections dupliquées, qui font partie de la </w:t>
      </w:r>
      <w:r w:rsidR="00837382" w:rsidRPr="00AB5DA6">
        <w:t xml:space="preserve">Banque </w:t>
      </w:r>
      <w:r w:rsidRPr="00AB5DA6">
        <w:t>nationale</w:t>
      </w:r>
      <w:r w:rsidR="00837382" w:rsidRPr="00AB5DA6">
        <w:t xml:space="preserve"> de g</w:t>
      </w:r>
      <w:r w:rsidR="00A315ED" w:rsidRPr="00AB5DA6">
        <w:t>è</w:t>
      </w:r>
      <w:r w:rsidR="00837382" w:rsidRPr="00AB5DA6">
        <w:t>nes</w:t>
      </w:r>
      <w:r w:rsidRPr="00AB5DA6">
        <w:t>. Au Tessin, la ressource génétique du raisin d</w:t>
      </w:r>
      <w:r w:rsidR="00AB5DA6">
        <w:t>’</w:t>
      </w:r>
      <w:r w:rsidRPr="00AB5DA6">
        <w:t>Amérique, dont beaucoup de variétés résistantes aux champignons (PIWI) tirent leur origine, est dans une certaine mesure un</w:t>
      </w:r>
      <w:r w:rsidR="00882672" w:rsidRPr="00AB5DA6">
        <w:t xml:space="preserve"> composant de l</w:t>
      </w:r>
      <w:r w:rsidR="00AB5DA6">
        <w:t>’</w:t>
      </w:r>
      <w:r w:rsidR="00882672" w:rsidRPr="00AB5DA6">
        <w:t>héritage suisse</w:t>
      </w:r>
      <w:r w:rsidR="00AB5DA6">
        <w:t> ;</w:t>
      </w:r>
      <w:r w:rsidRPr="00AB5DA6">
        <w:t xml:space="preserve"> c</w:t>
      </w:r>
      <w:r w:rsidR="00AB5DA6">
        <w:t>’</w:t>
      </w:r>
      <w:r w:rsidRPr="00AB5DA6">
        <w:t xml:space="preserve">est à partir de cette espèce que les sélections suisses étaient et sont réalisées. Les variétés de vignes américaines sont donc sous-représentées dans la </w:t>
      </w:r>
      <w:r w:rsidR="00A315ED" w:rsidRPr="00AB5DA6">
        <w:t xml:space="preserve">Banque </w:t>
      </w:r>
      <w:r w:rsidRPr="00AB5DA6">
        <w:t>nationale</w:t>
      </w:r>
      <w:r w:rsidR="00A315ED" w:rsidRPr="00AB5DA6">
        <w:t xml:space="preserve"> de gènes</w:t>
      </w:r>
      <w:r w:rsidRPr="00AB5DA6">
        <w:t>.</w:t>
      </w:r>
    </w:p>
    <w:p w14:paraId="49CC9E06" w14:textId="77777777" w:rsidR="00715C63" w:rsidRPr="00AB5DA6" w:rsidRDefault="00715C63" w:rsidP="00715C63">
      <w:pPr>
        <w:rPr>
          <w:szCs w:val="20"/>
        </w:rPr>
      </w:pPr>
    </w:p>
    <w:p w14:paraId="49D73527" w14:textId="77777777" w:rsidR="00715C63" w:rsidRPr="00AB5DA6" w:rsidRDefault="00715C63" w:rsidP="00715C63">
      <w:pPr>
        <w:rPr>
          <w:b/>
        </w:rPr>
      </w:pPr>
      <w:r w:rsidRPr="00AB5DA6">
        <w:rPr>
          <w:b/>
        </w:rPr>
        <w:t>Information du public</w:t>
      </w:r>
    </w:p>
    <w:p w14:paraId="601F055D" w14:textId="4779E4DF" w:rsidR="00715C63" w:rsidRPr="00AB5DA6" w:rsidRDefault="00E73109" w:rsidP="00715C63">
      <w:pPr>
        <w:rPr>
          <w:szCs w:val="20"/>
        </w:rPr>
      </w:pPr>
      <w:r w:rsidRPr="00AB5DA6">
        <w:t>La sensibilisation de la population à la diversité génétique de plantes cultivées, et à la raison d</w:t>
      </w:r>
      <w:r w:rsidR="00AB5DA6">
        <w:t>’</w:t>
      </w:r>
      <w:r w:rsidRPr="00AB5DA6">
        <w:t>être du PAN-RPGAA, repose en grande partie sur les visites guidées réalisées dans des collections primaire</w:t>
      </w:r>
      <w:r w:rsidR="00882672" w:rsidRPr="00AB5DA6">
        <w:t>s et des collections dupliquées.</w:t>
      </w:r>
      <w:r w:rsidRPr="00AB5DA6">
        <w:t xml:space="preserve"> Il existe en outre un jardin d</w:t>
      </w:r>
      <w:r w:rsidR="00AB5DA6">
        <w:t>’</w:t>
      </w:r>
      <w:r w:rsidRPr="00AB5DA6">
        <w:t>exposition spécifique.</w:t>
      </w:r>
    </w:p>
    <w:p w14:paraId="211DA5B7" w14:textId="0850878E" w:rsidR="00715C63" w:rsidRPr="00AB5DA6" w:rsidRDefault="00715C63" w:rsidP="00715C63">
      <w:pPr>
        <w:rPr>
          <w:b/>
          <w:szCs w:val="20"/>
        </w:rPr>
      </w:pPr>
    </w:p>
    <w:p w14:paraId="096B2AA9" w14:textId="7EED1A58" w:rsidR="00715C63" w:rsidRPr="00AB5DA6" w:rsidRDefault="00715C63" w:rsidP="00715C63">
      <w:pPr>
        <w:rPr>
          <w:szCs w:val="20"/>
        </w:rPr>
      </w:pPr>
      <w:r w:rsidRPr="00AB5DA6">
        <w:rPr>
          <w:b/>
          <w:szCs w:val="20"/>
        </w:rPr>
        <w:t>Utilisation durable</w:t>
      </w:r>
      <w:r w:rsidRPr="00AB5DA6">
        <w:br/>
        <w:t>Une utilisation durable de la vigne européenne est très difficile et exige beaucoup d</w:t>
      </w:r>
      <w:r w:rsidR="00AB5DA6">
        <w:t>’</w:t>
      </w:r>
      <w:r w:rsidRPr="00AB5DA6">
        <w:t xml:space="preserve">efforts en raison de sa sensibilité aux maladies. </w:t>
      </w:r>
      <w:r w:rsidR="007C1C27" w:rsidRPr="00AB5DA6">
        <w:t>Un</w:t>
      </w:r>
      <w:r w:rsidRPr="00AB5DA6">
        <w:t xml:space="preserve"> projet pour la sélection de </w:t>
      </w:r>
      <w:r w:rsidR="001E3AAE" w:rsidRPr="00AB5DA6">
        <w:t>clones</w:t>
      </w:r>
      <w:r w:rsidRPr="00AB5DA6">
        <w:t xml:space="preserve"> de chasselas convenant à la production durable </w:t>
      </w:r>
      <w:r w:rsidR="007C1C27" w:rsidRPr="00AB5DA6">
        <w:t>bénéficie actuellement d</w:t>
      </w:r>
      <w:r w:rsidR="00AB5DA6">
        <w:t>’</w:t>
      </w:r>
      <w:r w:rsidR="007C1C27" w:rsidRPr="00AB5DA6">
        <w:t>un soutien</w:t>
      </w:r>
      <w:r w:rsidRPr="00AB5DA6">
        <w:t xml:space="preserve">. </w:t>
      </w:r>
    </w:p>
    <w:p w14:paraId="6F504C50" w14:textId="1E0AD20F" w:rsidR="00715C63" w:rsidRPr="00AB5DA6" w:rsidRDefault="00715C63" w:rsidP="00715C63">
      <w:pPr>
        <w:rPr>
          <w:szCs w:val="20"/>
        </w:rPr>
      </w:pPr>
      <w:r w:rsidRPr="00AB5DA6">
        <w:t xml:space="preserve">De nouvelles variétés PIWI pourraient être une </w:t>
      </w:r>
      <w:r w:rsidR="009F6561" w:rsidRPr="00AB5DA6">
        <w:t xml:space="preserve">meilleure </w:t>
      </w:r>
      <w:r w:rsidRPr="00AB5DA6">
        <w:t xml:space="preserve">alternative pour une production </w:t>
      </w:r>
      <w:r w:rsidR="009F6561" w:rsidRPr="00AB5DA6">
        <w:t xml:space="preserve">plus </w:t>
      </w:r>
      <w:r w:rsidRPr="00AB5DA6">
        <w:t xml:space="preserve">durable, mais elles auraient de la peine à se faire une place sur le marché du vin, très traditionnel. </w:t>
      </w:r>
    </w:p>
    <w:p w14:paraId="70AE456D" w14:textId="6EF5DC0B" w:rsidR="0017377E" w:rsidRPr="00AB5DA6" w:rsidRDefault="00715C63" w:rsidP="00715C63">
      <w:pPr>
        <w:spacing w:after="260"/>
        <w:rPr>
          <w:szCs w:val="20"/>
        </w:rPr>
      </w:pPr>
      <w:r w:rsidRPr="00AB5DA6">
        <w:br/>
      </w:r>
      <w:r w:rsidRPr="00AB5DA6">
        <w:rPr>
          <w:b/>
          <w:sz w:val="22"/>
          <w:u w:val="single"/>
        </w:rPr>
        <w:t>Points forts</w:t>
      </w:r>
      <w:r w:rsidRPr="00AB5DA6">
        <w:br/>
        <w:t>La liste positive a besoin d</w:t>
      </w:r>
      <w:r w:rsidR="00AB5DA6">
        <w:t>’</w:t>
      </w:r>
      <w:r w:rsidRPr="00AB5DA6">
        <w:t>être révisée au niveau de sa conception, travail méritant d</w:t>
      </w:r>
      <w:r w:rsidR="00AB5DA6">
        <w:t>’</w:t>
      </w:r>
      <w:r w:rsidRPr="00AB5DA6">
        <w:t>être subventionné. Les descriptions manquantes et incomplètes doivent être finalisées. Les données de la banque de données nationale doivent être nettoyées sur la base des résultats des analyses génétiques. L</w:t>
      </w:r>
      <w:r w:rsidR="00AB5DA6">
        <w:t>’</w:t>
      </w:r>
      <w:r w:rsidR="001E3AAE" w:rsidRPr="00AB5DA6">
        <w:t>utilisation</w:t>
      </w:r>
      <w:r w:rsidRPr="00AB5DA6">
        <w:t xml:space="preserve"> durable ou une pr</w:t>
      </w:r>
      <w:r w:rsidR="00882672" w:rsidRPr="00AB5DA6">
        <w:t>oduction (de niche) diversifiée</w:t>
      </w:r>
      <w:r w:rsidRPr="00AB5DA6">
        <w:t>, innovante et durable doit être encouragée par l</w:t>
      </w:r>
      <w:r w:rsidR="00AB5DA6">
        <w:t>’</w:t>
      </w:r>
      <w:r w:rsidRPr="00AB5DA6">
        <w:t xml:space="preserve">évaluation de variétés adaptées </w:t>
      </w:r>
      <w:r w:rsidR="009F6561" w:rsidRPr="00AB5DA6">
        <w:t>aux conditions</w:t>
      </w:r>
      <w:r w:rsidR="005E17F8" w:rsidRPr="00AB5DA6">
        <w:t xml:space="preserve"> locales</w:t>
      </w:r>
      <w:r w:rsidR="009F6561" w:rsidRPr="00AB5DA6">
        <w:t xml:space="preserve"> </w:t>
      </w:r>
      <w:r w:rsidRPr="00AB5DA6">
        <w:t>qui s</w:t>
      </w:r>
      <w:r w:rsidR="00AB5DA6">
        <w:t>’</w:t>
      </w:r>
      <w:r w:rsidRPr="00AB5DA6">
        <w:t>y prêtent.</w:t>
      </w:r>
    </w:p>
    <w:p w14:paraId="4DD517C6" w14:textId="77777777" w:rsidR="0017377E" w:rsidRPr="00AB5DA6" w:rsidRDefault="0017377E" w:rsidP="00715C63">
      <w:pPr>
        <w:spacing w:after="260"/>
        <w:rPr>
          <w:szCs w:val="20"/>
        </w:rPr>
      </w:pPr>
    </w:p>
    <w:p w14:paraId="2EA8C190" w14:textId="5E3EF07A" w:rsidR="005C4E73" w:rsidRPr="00AB5DA6" w:rsidRDefault="005C4E73" w:rsidP="00452335">
      <w:pPr>
        <w:keepNext/>
        <w:spacing w:after="260"/>
        <w:rPr>
          <w:rFonts w:eastAsia="Times New Roman"/>
          <w:b/>
          <w:sz w:val="24"/>
          <w:szCs w:val="24"/>
        </w:rPr>
      </w:pPr>
      <w:r w:rsidRPr="00AB5DA6">
        <w:rPr>
          <w:b/>
          <w:sz w:val="24"/>
          <w:szCs w:val="24"/>
        </w:rPr>
        <w:t>PLANTES FOURRAG</w:t>
      </w:r>
      <w:r w:rsidR="001E3AAE">
        <w:rPr>
          <w:b/>
          <w:sz w:val="24"/>
          <w:szCs w:val="24"/>
        </w:rPr>
        <w:t>È</w:t>
      </w:r>
      <w:r w:rsidRPr="00AB5DA6">
        <w:rPr>
          <w:b/>
          <w:sz w:val="24"/>
          <w:szCs w:val="24"/>
        </w:rPr>
        <w:t>RES</w:t>
      </w:r>
    </w:p>
    <w:p w14:paraId="189C707D" w14:textId="5311012D" w:rsidR="005E64C9" w:rsidRPr="00AB5DA6" w:rsidRDefault="00D300F1" w:rsidP="005E64C9">
      <w:pPr>
        <w:rPr>
          <w:szCs w:val="20"/>
        </w:rPr>
      </w:pPr>
      <w:r w:rsidRPr="00AB5DA6">
        <w:rPr>
          <w:b/>
          <w:bCs/>
          <w:sz w:val="22"/>
          <w:u w:val="single"/>
        </w:rPr>
        <w:t>Situation</w:t>
      </w:r>
      <w:r w:rsidRPr="00AB5DA6">
        <w:rPr>
          <w:b/>
          <w:bCs/>
          <w:u w:val="single"/>
        </w:rPr>
        <w:t xml:space="preserve"> actuelle</w:t>
      </w:r>
      <w:r w:rsidRPr="00AB5DA6">
        <w:br/>
      </w:r>
      <w:r w:rsidRPr="00AB5DA6">
        <w:rPr>
          <w:b/>
          <w:bCs/>
          <w:szCs w:val="20"/>
        </w:rPr>
        <w:t>Inventaire</w:t>
      </w:r>
      <w:r w:rsidRPr="00AB5DA6">
        <w:br/>
        <w:t xml:space="preserve">Des projets pilotes </w:t>
      </w:r>
      <w:r w:rsidR="00CA232A" w:rsidRPr="00AB5DA6">
        <w:t>pour</w:t>
      </w:r>
      <w:r w:rsidRPr="00AB5DA6">
        <w:t xml:space="preserve"> la conservation </w:t>
      </w:r>
      <w:r w:rsidRPr="00AB5DA6">
        <w:rPr>
          <w:i/>
          <w:szCs w:val="20"/>
        </w:rPr>
        <w:t>in</w:t>
      </w:r>
      <w:r w:rsidR="00ED701F" w:rsidRPr="00AB5DA6">
        <w:rPr>
          <w:i/>
          <w:szCs w:val="20"/>
        </w:rPr>
        <w:t xml:space="preserve"> </w:t>
      </w:r>
      <w:r w:rsidRPr="00AB5DA6">
        <w:rPr>
          <w:i/>
          <w:szCs w:val="20"/>
        </w:rPr>
        <w:t xml:space="preserve">situ </w:t>
      </w:r>
      <w:r w:rsidRPr="00AB5DA6">
        <w:t>de plantes fourragères ont été réalisés dans divers cantons.</w:t>
      </w:r>
    </w:p>
    <w:p w14:paraId="3450835D" w14:textId="60969010" w:rsidR="005E64C9" w:rsidRPr="00AB5DA6" w:rsidRDefault="00D300F1" w:rsidP="005E64C9">
      <w:pPr>
        <w:rPr>
          <w:szCs w:val="20"/>
        </w:rPr>
      </w:pPr>
      <w:r w:rsidRPr="00AB5DA6">
        <w:br/>
      </w:r>
      <w:r w:rsidRPr="00AB5DA6">
        <w:rPr>
          <w:b/>
          <w:szCs w:val="20"/>
        </w:rPr>
        <w:t>Description et identification</w:t>
      </w:r>
      <w:r w:rsidRPr="00AB5DA6">
        <w:br/>
        <w:t>Des variétés candidates de plantes fourragères non commercialisées ont été décrites et de</w:t>
      </w:r>
      <w:r w:rsidR="00882672" w:rsidRPr="00AB5DA6">
        <w:t xml:space="preserve"> la semence</w:t>
      </w:r>
      <w:r w:rsidRPr="00AB5DA6">
        <w:t xml:space="preserve"> stockée dans la </w:t>
      </w:r>
      <w:r w:rsidR="002C5B13" w:rsidRPr="00AB5DA6">
        <w:t>Banque nationale de gènes</w:t>
      </w:r>
      <w:r w:rsidRPr="00AB5DA6">
        <w:t xml:space="preserve">. Une thèse ayant pour sujet la détermination de la diversité génétique des plantes fourragères sur des parcelles </w:t>
      </w:r>
      <w:r w:rsidRPr="00AB5DA6">
        <w:rPr>
          <w:i/>
          <w:iCs/>
        </w:rPr>
        <w:t>in</w:t>
      </w:r>
      <w:r w:rsidR="00ED701F" w:rsidRPr="00AB5DA6">
        <w:rPr>
          <w:i/>
          <w:iCs/>
        </w:rPr>
        <w:t xml:space="preserve"> </w:t>
      </w:r>
      <w:r w:rsidRPr="00AB5DA6">
        <w:rPr>
          <w:i/>
          <w:iCs/>
        </w:rPr>
        <w:t>situ</w:t>
      </w:r>
      <w:r w:rsidRPr="00AB5DA6">
        <w:t xml:space="preserve"> est en cours.</w:t>
      </w:r>
    </w:p>
    <w:p w14:paraId="4C37EDAE" w14:textId="433AF6D1" w:rsidR="005E64C9" w:rsidRPr="00AB5DA6" w:rsidRDefault="00D300F1" w:rsidP="005E64C9">
      <w:pPr>
        <w:rPr>
          <w:szCs w:val="20"/>
        </w:rPr>
      </w:pPr>
      <w:r w:rsidRPr="00AB5DA6">
        <w:br/>
      </w:r>
      <w:r w:rsidRPr="00AB5DA6">
        <w:rPr>
          <w:b/>
        </w:rPr>
        <w:t>Conservation</w:t>
      </w:r>
      <w:r w:rsidRPr="00AB5DA6">
        <w:br/>
        <w:t>Un projet sur la régénération et le stockage des semences est en cours. Les conditions pour un appel d</w:t>
      </w:r>
      <w:r w:rsidR="00AB5DA6">
        <w:t>’</w:t>
      </w:r>
      <w:r w:rsidRPr="00AB5DA6">
        <w:t>offres visant l</w:t>
      </w:r>
      <w:r w:rsidR="00AB5DA6">
        <w:t>’</w:t>
      </w:r>
      <w:r w:rsidRPr="00AB5DA6">
        <w:t xml:space="preserve">octroi de paiements directs pour des surfaces de conservation </w:t>
      </w:r>
      <w:r w:rsidRPr="00AB5DA6">
        <w:rPr>
          <w:i/>
        </w:rPr>
        <w:t>in</w:t>
      </w:r>
      <w:r w:rsidR="00ED701F" w:rsidRPr="00AB5DA6">
        <w:rPr>
          <w:i/>
        </w:rPr>
        <w:t xml:space="preserve"> </w:t>
      </w:r>
      <w:r w:rsidRPr="00AB5DA6">
        <w:rPr>
          <w:i/>
        </w:rPr>
        <w:t>situ</w:t>
      </w:r>
      <w:r w:rsidRPr="00AB5DA6">
        <w:t xml:space="preserve"> de plantes fourragères de qualité supérieure ont été cré</w:t>
      </w:r>
      <w:r w:rsidR="00882672" w:rsidRPr="00AB5DA6">
        <w:t>é</w:t>
      </w:r>
      <w:r w:rsidRPr="00AB5DA6">
        <w:t>es</w:t>
      </w:r>
      <w:r w:rsidR="00AB5DA6">
        <w:t> ;</w:t>
      </w:r>
      <w:r w:rsidRPr="00AB5DA6">
        <w:t xml:space="preserve"> ces surfaces ne doivent pas avoir été ensemencées ou sursemées par de la semence achetée au cours des 20 dernières années. Mise en œuvre à partir de 2018 dans un canton pilote, puis sur tout le territoire.</w:t>
      </w:r>
    </w:p>
    <w:p w14:paraId="3D5ACC80" w14:textId="77777777" w:rsidR="005D43A0" w:rsidRPr="00AB5DA6" w:rsidRDefault="005D43A0" w:rsidP="005E64C9">
      <w:pPr>
        <w:rPr>
          <w:szCs w:val="20"/>
        </w:rPr>
      </w:pPr>
    </w:p>
    <w:p w14:paraId="5F640E9C" w14:textId="77777777" w:rsidR="005D43A0" w:rsidRPr="00AB5DA6" w:rsidRDefault="005D43A0" w:rsidP="005D43A0">
      <w:pPr>
        <w:rPr>
          <w:b/>
        </w:rPr>
      </w:pPr>
      <w:r w:rsidRPr="00AB5DA6">
        <w:rPr>
          <w:b/>
        </w:rPr>
        <w:t>Information du public</w:t>
      </w:r>
    </w:p>
    <w:p w14:paraId="2ADBF946" w14:textId="146D09D0" w:rsidR="005D43A0" w:rsidRPr="00AB5DA6" w:rsidRDefault="005D43A0" w:rsidP="005E64C9">
      <w:pPr>
        <w:rPr>
          <w:szCs w:val="20"/>
        </w:rPr>
      </w:pPr>
      <w:r w:rsidRPr="00AB5DA6">
        <w:t>Pas de projets en cours dans ce domaine.</w:t>
      </w:r>
      <w:r w:rsidRPr="00AB5DA6">
        <w:br/>
      </w:r>
    </w:p>
    <w:p w14:paraId="681D4A12" w14:textId="1AC546D3" w:rsidR="002B456F" w:rsidRPr="00AB5DA6" w:rsidRDefault="00D300F1" w:rsidP="005E64C9">
      <w:pPr>
        <w:rPr>
          <w:szCs w:val="20"/>
        </w:rPr>
      </w:pPr>
      <w:r w:rsidRPr="00AB5DA6">
        <w:rPr>
          <w:b/>
          <w:bCs/>
        </w:rPr>
        <w:t>Utilisation durable</w:t>
      </w:r>
      <w:r w:rsidRPr="00AB5DA6">
        <w:br/>
        <w:t>La promotion de la conservation et de l</w:t>
      </w:r>
      <w:r w:rsidR="00AB5DA6">
        <w:t>’</w:t>
      </w:r>
      <w:r w:rsidRPr="00AB5DA6">
        <w:t xml:space="preserve">utilisation durable des surfaces de qualité </w:t>
      </w:r>
      <w:r w:rsidRPr="00AB5DA6">
        <w:rPr>
          <w:i/>
          <w:iCs/>
        </w:rPr>
        <w:t>in</w:t>
      </w:r>
      <w:r w:rsidR="00ED701F" w:rsidRPr="00AB5DA6">
        <w:rPr>
          <w:i/>
          <w:iCs/>
        </w:rPr>
        <w:t xml:space="preserve"> </w:t>
      </w:r>
      <w:r w:rsidRPr="00AB5DA6">
        <w:rPr>
          <w:i/>
          <w:iCs/>
        </w:rPr>
        <w:t>situ</w:t>
      </w:r>
      <w:r w:rsidRPr="00AB5DA6">
        <w:t xml:space="preserve"> au moyen de </w:t>
      </w:r>
      <w:r w:rsidRPr="00AB5DA6">
        <w:lastRenderedPageBreak/>
        <w:t>paiement directs est réglée. Promotion d</w:t>
      </w:r>
      <w:r w:rsidR="00AB5DA6">
        <w:t>’</w:t>
      </w:r>
      <w:r w:rsidRPr="00AB5DA6">
        <w:t xml:space="preserve">un projet visant à obtenir des semences autochtones de surfaces </w:t>
      </w:r>
      <w:r w:rsidRPr="00AB5DA6">
        <w:rPr>
          <w:i/>
          <w:iCs/>
        </w:rPr>
        <w:t>in</w:t>
      </w:r>
      <w:r w:rsidR="00ED701F" w:rsidRPr="00AB5DA6">
        <w:rPr>
          <w:i/>
          <w:iCs/>
        </w:rPr>
        <w:t xml:space="preserve"> </w:t>
      </w:r>
      <w:r w:rsidRPr="00AB5DA6">
        <w:rPr>
          <w:i/>
          <w:iCs/>
        </w:rPr>
        <w:t>situ</w:t>
      </w:r>
      <w:r w:rsidRPr="00AB5DA6">
        <w:t>.</w:t>
      </w:r>
    </w:p>
    <w:p w14:paraId="19F70E97" w14:textId="77777777" w:rsidR="0017377E" w:rsidRPr="00AB5DA6" w:rsidRDefault="0017377E" w:rsidP="00452335">
      <w:pPr>
        <w:rPr>
          <w:szCs w:val="20"/>
        </w:rPr>
      </w:pPr>
    </w:p>
    <w:p w14:paraId="7B035A5E" w14:textId="77777777" w:rsidR="00AB5DA6" w:rsidRPr="00AB5DA6" w:rsidRDefault="00D300F1" w:rsidP="00452335">
      <w:pPr>
        <w:rPr>
          <w:rFonts w:eastAsia="Times New Roman"/>
          <w:b/>
          <w:sz w:val="24"/>
          <w:szCs w:val="24"/>
        </w:rPr>
      </w:pPr>
      <w:r w:rsidRPr="00AB5DA6">
        <w:rPr>
          <w:b/>
          <w:sz w:val="22"/>
          <w:u w:val="single"/>
        </w:rPr>
        <w:t>Points forts</w:t>
      </w:r>
      <w:r w:rsidRPr="00AB5DA6">
        <w:br/>
        <w:t xml:space="preserve">Les accessions stockées </w:t>
      </w:r>
      <w:r w:rsidRPr="00AB5DA6">
        <w:rPr>
          <w:i/>
          <w:szCs w:val="20"/>
        </w:rPr>
        <w:t>ex</w:t>
      </w:r>
      <w:r w:rsidR="005B724C" w:rsidRPr="00AB5DA6">
        <w:rPr>
          <w:i/>
          <w:szCs w:val="20"/>
        </w:rPr>
        <w:t xml:space="preserve"> </w:t>
      </w:r>
      <w:r w:rsidRPr="00AB5DA6">
        <w:rPr>
          <w:i/>
          <w:szCs w:val="20"/>
        </w:rPr>
        <w:t>situ</w:t>
      </w:r>
      <w:r w:rsidRPr="00AB5DA6">
        <w:t xml:space="preserve"> ont besoin d</w:t>
      </w:r>
      <w:r w:rsidR="00AB5DA6">
        <w:t>’</w:t>
      </w:r>
      <w:r w:rsidRPr="00AB5DA6">
        <w:t>être régénérées et renouvelées. L</w:t>
      </w:r>
      <w:r w:rsidR="00AB5DA6">
        <w:t>’</w:t>
      </w:r>
      <w:r w:rsidRPr="00AB5DA6">
        <w:t>appel d</w:t>
      </w:r>
      <w:r w:rsidR="00AB5DA6">
        <w:t>’</w:t>
      </w:r>
      <w:r w:rsidRPr="00AB5DA6">
        <w:t>offres visant l</w:t>
      </w:r>
      <w:r w:rsidR="00AB5DA6">
        <w:t>’</w:t>
      </w:r>
      <w:r w:rsidRPr="00AB5DA6">
        <w:t xml:space="preserve">octroi de paiements directs pour des surfaces fourragères </w:t>
      </w:r>
      <w:r w:rsidRPr="00AB5DA6">
        <w:rPr>
          <w:i/>
          <w:iCs/>
        </w:rPr>
        <w:t>in</w:t>
      </w:r>
      <w:r w:rsidR="005B724C" w:rsidRPr="00AB5DA6">
        <w:rPr>
          <w:i/>
          <w:iCs/>
        </w:rPr>
        <w:t xml:space="preserve"> </w:t>
      </w:r>
      <w:r w:rsidRPr="00AB5DA6">
        <w:rPr>
          <w:i/>
          <w:iCs/>
        </w:rPr>
        <w:t>situ</w:t>
      </w:r>
      <w:r w:rsidRPr="00AB5DA6">
        <w:t xml:space="preserve"> sera réalisé en tenant compte des expériences avec le canton pilote</w:t>
      </w:r>
      <w:r w:rsidR="00AB5DA6" w:rsidRPr="00AB5DA6">
        <w:t>.</w:t>
      </w:r>
      <w:r w:rsidR="00AB5DA6">
        <w:t xml:space="preserve"> </w:t>
      </w:r>
    </w:p>
    <w:p w14:paraId="68AD26B3" w14:textId="1749886C" w:rsidR="00777F75" w:rsidRPr="00AB5DA6" w:rsidRDefault="00777F75" w:rsidP="005C4E73">
      <w:pPr>
        <w:spacing w:after="260"/>
        <w:rPr>
          <w:rFonts w:eastAsia="Times New Roman"/>
          <w:b/>
          <w:sz w:val="24"/>
          <w:szCs w:val="24"/>
          <w:lang w:eastAsia="de-DE"/>
        </w:rPr>
      </w:pPr>
    </w:p>
    <w:p w14:paraId="2B50273C" w14:textId="77777777" w:rsidR="005C4E73" w:rsidRPr="00AB5DA6" w:rsidRDefault="005C4E73" w:rsidP="00452335">
      <w:pPr>
        <w:keepNext/>
        <w:spacing w:after="260"/>
        <w:rPr>
          <w:rFonts w:eastAsia="Times New Roman"/>
          <w:b/>
          <w:sz w:val="24"/>
          <w:szCs w:val="24"/>
        </w:rPr>
      </w:pPr>
      <w:r w:rsidRPr="00AB5DA6">
        <w:rPr>
          <w:b/>
          <w:sz w:val="24"/>
          <w:szCs w:val="24"/>
        </w:rPr>
        <w:t>PLANTES AROMATIQUES ET PLANTES MEDICINALES</w:t>
      </w:r>
    </w:p>
    <w:p w14:paraId="46C8F1EF" w14:textId="699A9A46" w:rsidR="00A8299A" w:rsidRPr="00AB5DA6" w:rsidRDefault="00D300F1" w:rsidP="00DF41F6">
      <w:pPr>
        <w:rPr>
          <w:szCs w:val="20"/>
        </w:rPr>
      </w:pPr>
      <w:r w:rsidRPr="00AB5DA6">
        <w:rPr>
          <w:b/>
          <w:bCs/>
          <w:sz w:val="22"/>
          <w:u w:val="single"/>
        </w:rPr>
        <w:t>Situation actuelle</w:t>
      </w:r>
      <w:r w:rsidRPr="00AB5DA6">
        <w:br/>
      </w:r>
      <w:r w:rsidRPr="00AB5DA6">
        <w:rPr>
          <w:b/>
          <w:bCs/>
          <w:szCs w:val="20"/>
        </w:rPr>
        <w:t>Inventa</w:t>
      </w:r>
      <w:r w:rsidRPr="00AB5DA6">
        <w:t>i</w:t>
      </w:r>
      <w:r w:rsidRPr="00AB5DA6">
        <w:rPr>
          <w:b/>
          <w:bCs/>
        </w:rPr>
        <w:t>re et description</w:t>
      </w:r>
      <w:r w:rsidRPr="00AB5DA6">
        <w:br/>
        <w:t xml:space="preserve">Certaines plantes médicinales (comme le millepertuis) et aromatiques ont été inventoriées, en partie décrites et leurs semences stockées dans la banque </w:t>
      </w:r>
      <w:r w:rsidR="00D47B7E" w:rsidRPr="00AB5DA6">
        <w:t>de gènes</w:t>
      </w:r>
      <w:r w:rsidRPr="00AB5DA6">
        <w:t xml:space="preserve">. </w:t>
      </w:r>
    </w:p>
    <w:p w14:paraId="53C70670" w14:textId="6B1D5ACD" w:rsidR="005D43A0" w:rsidRPr="00AB5DA6" w:rsidRDefault="00D300F1" w:rsidP="00DF41F6">
      <w:pPr>
        <w:rPr>
          <w:szCs w:val="20"/>
        </w:rPr>
      </w:pPr>
      <w:r w:rsidRPr="00AB5DA6">
        <w:br/>
      </w:r>
      <w:r w:rsidRPr="00AB5DA6">
        <w:rPr>
          <w:b/>
        </w:rPr>
        <w:t>Conservation</w:t>
      </w:r>
      <w:r w:rsidRPr="00AB5DA6">
        <w:br/>
        <w:t xml:space="preserve">Les espèces à multiplication sexuée sont stockées dans la </w:t>
      </w:r>
      <w:r w:rsidR="00B241C1" w:rsidRPr="00AB5DA6">
        <w:t>Banque</w:t>
      </w:r>
      <w:r w:rsidRPr="00AB5DA6">
        <w:t xml:space="preserve"> nationale</w:t>
      </w:r>
      <w:r w:rsidR="00B241C1" w:rsidRPr="00AB5DA6">
        <w:t xml:space="preserve"> de gènes</w:t>
      </w:r>
      <w:r w:rsidRPr="00AB5DA6">
        <w:t>. Pour les espèces à multiplication végétative (thym, romarin et menthe), des collections sont entretenues.</w:t>
      </w:r>
    </w:p>
    <w:p w14:paraId="0E0CA0EA" w14:textId="77777777" w:rsidR="005D43A0" w:rsidRPr="00AB5DA6" w:rsidRDefault="005D43A0" w:rsidP="00DF41F6">
      <w:pPr>
        <w:rPr>
          <w:szCs w:val="20"/>
        </w:rPr>
      </w:pPr>
    </w:p>
    <w:p w14:paraId="1585E05E" w14:textId="77777777" w:rsidR="005D43A0" w:rsidRPr="00AB5DA6" w:rsidRDefault="005D43A0" w:rsidP="005D43A0">
      <w:pPr>
        <w:rPr>
          <w:b/>
        </w:rPr>
      </w:pPr>
      <w:r w:rsidRPr="00AB5DA6">
        <w:rPr>
          <w:b/>
        </w:rPr>
        <w:t>Information du public</w:t>
      </w:r>
    </w:p>
    <w:p w14:paraId="69A48EAA" w14:textId="4907BE3F" w:rsidR="00DF41F6" w:rsidRPr="00AB5DA6" w:rsidRDefault="005D43A0" w:rsidP="00DF41F6">
      <w:pPr>
        <w:rPr>
          <w:szCs w:val="20"/>
        </w:rPr>
      </w:pPr>
      <w:r w:rsidRPr="00AB5DA6">
        <w:t>Pas de projets en cours dans ce domaine.</w:t>
      </w:r>
      <w:r w:rsidRPr="00AB5DA6">
        <w:br/>
      </w:r>
    </w:p>
    <w:p w14:paraId="03189EEF" w14:textId="77777777" w:rsidR="000B236B" w:rsidRPr="00AB5DA6" w:rsidRDefault="00D300F1" w:rsidP="000B236B">
      <w:pPr>
        <w:rPr>
          <w:b/>
          <w:szCs w:val="20"/>
        </w:rPr>
      </w:pPr>
      <w:r w:rsidRPr="00AB5DA6">
        <w:rPr>
          <w:b/>
          <w:szCs w:val="20"/>
        </w:rPr>
        <w:t>Utilisation durable</w:t>
      </w:r>
    </w:p>
    <w:p w14:paraId="0BA21E20" w14:textId="70F8147B" w:rsidR="00D300F1" w:rsidRPr="00AB5DA6" w:rsidRDefault="000B236B" w:rsidP="00D300F1">
      <w:pPr>
        <w:spacing w:after="260"/>
        <w:rPr>
          <w:rFonts w:eastAsia="Times New Roman"/>
          <w:b/>
          <w:sz w:val="24"/>
          <w:szCs w:val="24"/>
        </w:rPr>
      </w:pPr>
      <w:r w:rsidRPr="00AB5DA6">
        <w:t xml:space="preserve">Un projet portant sur la description </w:t>
      </w:r>
      <w:r w:rsidR="00261A0B" w:rsidRPr="00AB5DA6">
        <w:t xml:space="preserve">approfondie </w:t>
      </w:r>
      <w:r w:rsidRPr="00AB5DA6">
        <w:t xml:space="preserve">du millepertuis </w:t>
      </w:r>
      <w:r w:rsidR="00AD4D9C" w:rsidRPr="00AB5DA6">
        <w:t>bénéficie d</w:t>
      </w:r>
      <w:r w:rsidR="00AB5DA6">
        <w:t>’</w:t>
      </w:r>
      <w:r w:rsidR="00AD4D9C" w:rsidRPr="00AB5DA6">
        <w:t>un soutien</w:t>
      </w:r>
      <w:r w:rsidRPr="00AB5DA6">
        <w:t>.</w:t>
      </w:r>
      <w:r w:rsidRPr="00AB5DA6">
        <w:br/>
      </w:r>
      <w:r w:rsidRPr="00AB5DA6">
        <w:br/>
      </w:r>
      <w:r w:rsidRPr="00AB5DA6">
        <w:rPr>
          <w:b/>
          <w:sz w:val="22"/>
          <w:u w:val="single"/>
        </w:rPr>
        <w:t>Points forts</w:t>
      </w:r>
      <w:r w:rsidRPr="00AB5DA6">
        <w:br/>
        <w:t xml:space="preserve">Des descriptions </w:t>
      </w:r>
      <w:r w:rsidR="00D4444E" w:rsidRPr="00AB5DA6">
        <w:t xml:space="preserve">approfondies </w:t>
      </w:r>
      <w:r w:rsidRPr="00AB5DA6">
        <w:t xml:space="preserve">et des inventorisations doivent </w:t>
      </w:r>
      <w:r w:rsidR="00333C8B" w:rsidRPr="00AB5DA6">
        <w:t>faire l</w:t>
      </w:r>
      <w:r w:rsidR="00AB5DA6">
        <w:t>’</w:t>
      </w:r>
      <w:r w:rsidR="00333C8B" w:rsidRPr="00AB5DA6">
        <w:t>objet d</w:t>
      </w:r>
      <w:r w:rsidR="00AB5DA6">
        <w:t>’</w:t>
      </w:r>
      <w:r w:rsidR="00333C8B" w:rsidRPr="00AB5DA6">
        <w:t>un soutien</w:t>
      </w:r>
      <w:r w:rsidRPr="00AB5DA6">
        <w:t xml:space="preserve">. Les semences de la </w:t>
      </w:r>
      <w:r w:rsidR="00982BC0" w:rsidRPr="00AB5DA6">
        <w:t>Banque</w:t>
      </w:r>
      <w:r w:rsidRPr="00AB5DA6">
        <w:t xml:space="preserve"> nationale </w:t>
      </w:r>
      <w:r w:rsidR="00982BC0" w:rsidRPr="00AB5DA6">
        <w:t xml:space="preserve">de gènes </w:t>
      </w:r>
      <w:r w:rsidRPr="00AB5DA6">
        <w:t xml:space="preserve">doivent être </w:t>
      </w:r>
      <w:r w:rsidR="00982BC0" w:rsidRPr="00AB5DA6">
        <w:t xml:space="preserve">sans cesse </w:t>
      </w:r>
      <w:r w:rsidRPr="00AB5DA6">
        <w:t xml:space="preserve">renouvelées </w:t>
      </w:r>
      <w:r w:rsidR="00982BC0" w:rsidRPr="00AB5DA6">
        <w:t>en fonction des</w:t>
      </w:r>
      <w:r w:rsidRPr="00AB5DA6">
        <w:t xml:space="preserve"> besoins. Les propriétés spécifiques des espèces en matière de régénération doivent être communiquées.</w:t>
      </w:r>
      <w:r w:rsidRPr="00AB5DA6">
        <w:br/>
      </w:r>
    </w:p>
    <w:p w14:paraId="761D1B27" w14:textId="77777777" w:rsidR="005C4E73" w:rsidRPr="00AB5DA6" w:rsidRDefault="005C4E73" w:rsidP="00452335">
      <w:pPr>
        <w:keepNext/>
        <w:spacing w:after="260"/>
        <w:rPr>
          <w:rFonts w:eastAsia="Times New Roman"/>
          <w:b/>
          <w:sz w:val="24"/>
          <w:szCs w:val="24"/>
        </w:rPr>
      </w:pPr>
      <w:r w:rsidRPr="00AB5DA6">
        <w:rPr>
          <w:b/>
          <w:sz w:val="24"/>
          <w:szCs w:val="24"/>
        </w:rPr>
        <w:t>CWR (Crop wild relatives, ou plantes sauvages apparentées à des plantes cultivées)</w:t>
      </w:r>
    </w:p>
    <w:p w14:paraId="36819DB9" w14:textId="6F656978" w:rsidR="001510BB" w:rsidRPr="00AB5DA6" w:rsidRDefault="00D300F1" w:rsidP="00D300F1">
      <w:pPr>
        <w:spacing w:after="260"/>
        <w:rPr>
          <w:b/>
          <w:bCs/>
          <w:szCs w:val="20"/>
        </w:rPr>
      </w:pPr>
      <w:r w:rsidRPr="00AB5DA6">
        <w:rPr>
          <w:b/>
          <w:bCs/>
          <w:sz w:val="22"/>
          <w:u w:val="single"/>
        </w:rPr>
        <w:t>Situation actuelle</w:t>
      </w:r>
      <w:r w:rsidRPr="00AB5DA6">
        <w:br/>
        <w:t>Les plantes sauvages apparentées à des plantes cultivées à conserver en priorité ont été définies dans un projet. Un autre projet s</w:t>
      </w:r>
      <w:r w:rsidR="00AB5DA6">
        <w:t>’</w:t>
      </w:r>
      <w:r w:rsidRPr="00AB5DA6">
        <w:t xml:space="preserve">est occupé de présenter les diverses mesures de conservation en prenant le nèfle pour exemple. </w:t>
      </w:r>
      <w:r w:rsidR="00CE24C0" w:rsidRPr="00AB5DA6">
        <w:t>L</w:t>
      </w:r>
      <w:r w:rsidRPr="00AB5DA6">
        <w:t xml:space="preserve">e potentiel spécifique de conservation </w:t>
      </w:r>
      <w:r w:rsidR="00CE24C0" w:rsidRPr="00AB5DA6">
        <w:t xml:space="preserve">de certaines plantes médicinale de la liste prioritaire </w:t>
      </w:r>
      <w:r w:rsidRPr="00AB5DA6">
        <w:t xml:space="preserve">a été évalué. Un </w:t>
      </w:r>
      <w:r w:rsidR="000C2D3E" w:rsidRPr="00AB5DA6">
        <w:t xml:space="preserve">nouveau </w:t>
      </w:r>
      <w:r w:rsidRPr="00AB5DA6">
        <w:t xml:space="preserve">concept </w:t>
      </w:r>
      <w:r w:rsidR="000C2D3E" w:rsidRPr="00AB5DA6">
        <w:t>est en cours d</w:t>
      </w:r>
      <w:r w:rsidR="00AB5DA6">
        <w:t>’</w:t>
      </w:r>
      <w:r w:rsidR="000C2D3E" w:rsidRPr="00AB5DA6">
        <w:t xml:space="preserve">élaboration </w:t>
      </w:r>
      <w:r w:rsidRPr="00AB5DA6">
        <w:t>pour les CWR à conserver en priorité.</w:t>
      </w:r>
    </w:p>
    <w:p w14:paraId="07715DFA" w14:textId="46C2B725" w:rsidR="006F17EB" w:rsidRPr="00AB5DA6" w:rsidRDefault="00D300F1" w:rsidP="006C12F8">
      <w:pPr>
        <w:spacing w:after="260"/>
        <w:rPr>
          <w:rFonts w:eastAsia="Times New Roman"/>
          <w:b/>
          <w:sz w:val="24"/>
          <w:szCs w:val="24"/>
        </w:rPr>
      </w:pPr>
      <w:r w:rsidRPr="00AB5DA6">
        <w:rPr>
          <w:b/>
          <w:sz w:val="22"/>
          <w:u w:val="single"/>
        </w:rPr>
        <w:t>Points forts</w:t>
      </w:r>
      <w:r w:rsidRPr="00AB5DA6">
        <w:br/>
      </w:r>
      <w:r w:rsidR="006E76E0" w:rsidRPr="00AB5DA6">
        <w:t>I</w:t>
      </w:r>
      <w:r w:rsidRPr="00AB5DA6">
        <w:t xml:space="preserve">nventorisation, descriptions, mesures de conservation et utilisation durable </w:t>
      </w:r>
      <w:r w:rsidR="006E76E0" w:rsidRPr="00AB5DA6">
        <w:t>peuvent découler de c</w:t>
      </w:r>
      <w:r w:rsidR="00AB5DA6" w:rsidRPr="00AB5DA6">
        <w:t>e</w:t>
      </w:r>
      <w:r w:rsidR="00AB5DA6">
        <w:t xml:space="preserve"> </w:t>
      </w:r>
      <w:r w:rsidR="00AB5DA6" w:rsidRPr="00AB5DA6">
        <w:t>n</w:t>
      </w:r>
      <w:r w:rsidRPr="00AB5DA6">
        <w:t>ouveau concept et des travaux mentionnés précédemment (ex. nèfle et cormier).</w:t>
      </w:r>
      <w:r w:rsidRPr="00AB5DA6">
        <w:br/>
      </w:r>
    </w:p>
    <w:sectPr w:rsidR="006F17EB" w:rsidRPr="00AB5DA6" w:rsidSect="00882672">
      <w:type w:val="continuous"/>
      <w:pgSz w:w="11906" w:h="16838" w:code="9"/>
      <w:pgMar w:top="709"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53F30" w14:textId="77777777" w:rsidR="009C197A" w:rsidRDefault="009C197A" w:rsidP="00A46265">
      <w:pPr>
        <w:spacing w:line="240" w:lineRule="auto"/>
      </w:pPr>
      <w:r>
        <w:separator/>
      </w:r>
    </w:p>
  </w:endnote>
  <w:endnote w:type="continuationSeparator" w:id="0">
    <w:p w14:paraId="527967E6" w14:textId="77777777" w:rsidR="009C197A" w:rsidRDefault="009C197A"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8FE0" w14:textId="77777777" w:rsidR="009C197A" w:rsidRDefault="009C197A" w:rsidP="00A46265">
      <w:pPr>
        <w:spacing w:line="240" w:lineRule="auto"/>
      </w:pPr>
      <w:r>
        <w:separator/>
      </w:r>
    </w:p>
  </w:footnote>
  <w:footnote w:type="continuationSeparator" w:id="0">
    <w:p w14:paraId="4C7DA469" w14:textId="77777777" w:rsidR="009C197A" w:rsidRDefault="009C197A" w:rsidP="00A462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7" w15:restartNumberingAfterBreak="0">
    <w:nsid w:val="026213DF"/>
    <w:multiLevelType w:val="hybridMultilevel"/>
    <w:tmpl w:val="139A414C"/>
    <w:lvl w:ilvl="0" w:tplc="C5DC0EFA">
      <w:start w:val="1"/>
      <w:numFmt w:val="lowerLetter"/>
      <w:lvlText w:val="%1)"/>
      <w:lvlJc w:val="left"/>
      <w:pPr>
        <w:ind w:left="364" w:hanging="360"/>
      </w:pPr>
      <w:rPr>
        <w:rFonts w:hint="default"/>
      </w:rPr>
    </w:lvl>
    <w:lvl w:ilvl="1" w:tplc="08070019" w:tentative="1">
      <w:start w:val="1"/>
      <w:numFmt w:val="lowerLetter"/>
      <w:lvlText w:val="%2."/>
      <w:lvlJc w:val="left"/>
      <w:pPr>
        <w:ind w:left="1084" w:hanging="360"/>
      </w:pPr>
    </w:lvl>
    <w:lvl w:ilvl="2" w:tplc="0807001B" w:tentative="1">
      <w:start w:val="1"/>
      <w:numFmt w:val="lowerRoman"/>
      <w:lvlText w:val="%3."/>
      <w:lvlJc w:val="right"/>
      <w:pPr>
        <w:ind w:left="1804" w:hanging="180"/>
      </w:pPr>
    </w:lvl>
    <w:lvl w:ilvl="3" w:tplc="0807000F" w:tentative="1">
      <w:start w:val="1"/>
      <w:numFmt w:val="decimal"/>
      <w:lvlText w:val="%4."/>
      <w:lvlJc w:val="left"/>
      <w:pPr>
        <w:ind w:left="2524" w:hanging="360"/>
      </w:pPr>
    </w:lvl>
    <w:lvl w:ilvl="4" w:tplc="08070019" w:tentative="1">
      <w:start w:val="1"/>
      <w:numFmt w:val="lowerLetter"/>
      <w:lvlText w:val="%5."/>
      <w:lvlJc w:val="left"/>
      <w:pPr>
        <w:ind w:left="3244" w:hanging="360"/>
      </w:pPr>
    </w:lvl>
    <w:lvl w:ilvl="5" w:tplc="0807001B" w:tentative="1">
      <w:start w:val="1"/>
      <w:numFmt w:val="lowerRoman"/>
      <w:lvlText w:val="%6."/>
      <w:lvlJc w:val="right"/>
      <w:pPr>
        <w:ind w:left="3964" w:hanging="180"/>
      </w:pPr>
    </w:lvl>
    <w:lvl w:ilvl="6" w:tplc="0807000F" w:tentative="1">
      <w:start w:val="1"/>
      <w:numFmt w:val="decimal"/>
      <w:lvlText w:val="%7."/>
      <w:lvlJc w:val="left"/>
      <w:pPr>
        <w:ind w:left="4684" w:hanging="360"/>
      </w:pPr>
    </w:lvl>
    <w:lvl w:ilvl="7" w:tplc="08070019" w:tentative="1">
      <w:start w:val="1"/>
      <w:numFmt w:val="lowerLetter"/>
      <w:lvlText w:val="%8."/>
      <w:lvlJc w:val="left"/>
      <w:pPr>
        <w:ind w:left="5404" w:hanging="360"/>
      </w:pPr>
    </w:lvl>
    <w:lvl w:ilvl="8" w:tplc="0807001B" w:tentative="1">
      <w:start w:val="1"/>
      <w:numFmt w:val="lowerRoman"/>
      <w:lvlText w:val="%9."/>
      <w:lvlJc w:val="right"/>
      <w:pPr>
        <w:ind w:left="6124" w:hanging="180"/>
      </w:pPr>
    </w:lvl>
  </w:abstractNum>
  <w:abstractNum w:abstractNumId="8" w15:restartNumberingAfterBreak="0">
    <w:nsid w:val="047F1ED2"/>
    <w:multiLevelType w:val="hybridMultilevel"/>
    <w:tmpl w:val="1E6EE350"/>
    <w:lvl w:ilvl="0" w:tplc="A11AE580">
      <w:start w:val="1"/>
      <w:numFmt w:val="lowerLetter"/>
      <w:lvlText w:val="%1)"/>
      <w:lvlJc w:val="left"/>
      <w:pPr>
        <w:ind w:left="364" w:hanging="360"/>
      </w:pPr>
      <w:rPr>
        <w:rFonts w:hint="default"/>
      </w:rPr>
    </w:lvl>
    <w:lvl w:ilvl="1" w:tplc="08070019" w:tentative="1">
      <w:start w:val="1"/>
      <w:numFmt w:val="lowerLetter"/>
      <w:lvlText w:val="%2."/>
      <w:lvlJc w:val="left"/>
      <w:pPr>
        <w:ind w:left="1084" w:hanging="360"/>
      </w:pPr>
    </w:lvl>
    <w:lvl w:ilvl="2" w:tplc="0807001B" w:tentative="1">
      <w:start w:val="1"/>
      <w:numFmt w:val="lowerRoman"/>
      <w:lvlText w:val="%3."/>
      <w:lvlJc w:val="right"/>
      <w:pPr>
        <w:ind w:left="1804" w:hanging="180"/>
      </w:pPr>
    </w:lvl>
    <w:lvl w:ilvl="3" w:tplc="0807000F" w:tentative="1">
      <w:start w:val="1"/>
      <w:numFmt w:val="decimal"/>
      <w:lvlText w:val="%4."/>
      <w:lvlJc w:val="left"/>
      <w:pPr>
        <w:ind w:left="2524" w:hanging="360"/>
      </w:pPr>
    </w:lvl>
    <w:lvl w:ilvl="4" w:tplc="08070019" w:tentative="1">
      <w:start w:val="1"/>
      <w:numFmt w:val="lowerLetter"/>
      <w:lvlText w:val="%5."/>
      <w:lvlJc w:val="left"/>
      <w:pPr>
        <w:ind w:left="3244" w:hanging="360"/>
      </w:pPr>
    </w:lvl>
    <w:lvl w:ilvl="5" w:tplc="0807001B" w:tentative="1">
      <w:start w:val="1"/>
      <w:numFmt w:val="lowerRoman"/>
      <w:lvlText w:val="%6."/>
      <w:lvlJc w:val="right"/>
      <w:pPr>
        <w:ind w:left="3964" w:hanging="180"/>
      </w:pPr>
    </w:lvl>
    <w:lvl w:ilvl="6" w:tplc="0807000F" w:tentative="1">
      <w:start w:val="1"/>
      <w:numFmt w:val="decimal"/>
      <w:lvlText w:val="%7."/>
      <w:lvlJc w:val="left"/>
      <w:pPr>
        <w:ind w:left="4684" w:hanging="360"/>
      </w:pPr>
    </w:lvl>
    <w:lvl w:ilvl="7" w:tplc="08070019" w:tentative="1">
      <w:start w:val="1"/>
      <w:numFmt w:val="lowerLetter"/>
      <w:lvlText w:val="%8."/>
      <w:lvlJc w:val="left"/>
      <w:pPr>
        <w:ind w:left="5404" w:hanging="360"/>
      </w:pPr>
    </w:lvl>
    <w:lvl w:ilvl="8" w:tplc="0807001B" w:tentative="1">
      <w:start w:val="1"/>
      <w:numFmt w:val="lowerRoman"/>
      <w:lvlText w:val="%9."/>
      <w:lvlJc w:val="right"/>
      <w:pPr>
        <w:ind w:left="6124" w:hanging="180"/>
      </w:pPr>
    </w:lvl>
  </w:abstractNum>
  <w:abstractNum w:abstractNumId="9" w15:restartNumberingAfterBreak="0">
    <w:nsid w:val="0A72602F"/>
    <w:multiLevelType w:val="hybridMultilevel"/>
    <w:tmpl w:val="5920AD98"/>
    <w:lvl w:ilvl="0" w:tplc="F3FCCFAA">
      <w:start w:val="1"/>
      <w:numFmt w:val="lowerLetter"/>
      <w:lvlText w:val="%1)"/>
      <w:lvlJc w:val="left"/>
      <w:pPr>
        <w:ind w:left="364" w:hanging="360"/>
      </w:pPr>
      <w:rPr>
        <w:rFonts w:hint="default"/>
      </w:rPr>
    </w:lvl>
    <w:lvl w:ilvl="1" w:tplc="08070019" w:tentative="1">
      <w:start w:val="1"/>
      <w:numFmt w:val="lowerLetter"/>
      <w:lvlText w:val="%2."/>
      <w:lvlJc w:val="left"/>
      <w:pPr>
        <w:ind w:left="1084" w:hanging="360"/>
      </w:pPr>
    </w:lvl>
    <w:lvl w:ilvl="2" w:tplc="0807001B" w:tentative="1">
      <w:start w:val="1"/>
      <w:numFmt w:val="lowerRoman"/>
      <w:lvlText w:val="%3."/>
      <w:lvlJc w:val="right"/>
      <w:pPr>
        <w:ind w:left="1804" w:hanging="180"/>
      </w:pPr>
    </w:lvl>
    <w:lvl w:ilvl="3" w:tplc="0807000F" w:tentative="1">
      <w:start w:val="1"/>
      <w:numFmt w:val="decimal"/>
      <w:lvlText w:val="%4."/>
      <w:lvlJc w:val="left"/>
      <w:pPr>
        <w:ind w:left="2524" w:hanging="360"/>
      </w:pPr>
    </w:lvl>
    <w:lvl w:ilvl="4" w:tplc="08070019" w:tentative="1">
      <w:start w:val="1"/>
      <w:numFmt w:val="lowerLetter"/>
      <w:lvlText w:val="%5."/>
      <w:lvlJc w:val="left"/>
      <w:pPr>
        <w:ind w:left="3244" w:hanging="360"/>
      </w:pPr>
    </w:lvl>
    <w:lvl w:ilvl="5" w:tplc="0807001B" w:tentative="1">
      <w:start w:val="1"/>
      <w:numFmt w:val="lowerRoman"/>
      <w:lvlText w:val="%6."/>
      <w:lvlJc w:val="right"/>
      <w:pPr>
        <w:ind w:left="3964" w:hanging="180"/>
      </w:pPr>
    </w:lvl>
    <w:lvl w:ilvl="6" w:tplc="0807000F" w:tentative="1">
      <w:start w:val="1"/>
      <w:numFmt w:val="decimal"/>
      <w:lvlText w:val="%7."/>
      <w:lvlJc w:val="left"/>
      <w:pPr>
        <w:ind w:left="4684" w:hanging="360"/>
      </w:pPr>
    </w:lvl>
    <w:lvl w:ilvl="7" w:tplc="08070019" w:tentative="1">
      <w:start w:val="1"/>
      <w:numFmt w:val="lowerLetter"/>
      <w:lvlText w:val="%8."/>
      <w:lvlJc w:val="left"/>
      <w:pPr>
        <w:ind w:left="5404" w:hanging="360"/>
      </w:pPr>
    </w:lvl>
    <w:lvl w:ilvl="8" w:tplc="0807001B" w:tentative="1">
      <w:start w:val="1"/>
      <w:numFmt w:val="lowerRoman"/>
      <w:lvlText w:val="%9."/>
      <w:lvlJc w:val="right"/>
      <w:pPr>
        <w:ind w:left="6124" w:hanging="180"/>
      </w:pPr>
    </w:lvl>
  </w:abstractNum>
  <w:abstractNum w:abstractNumId="10" w15:restartNumberingAfterBreak="0">
    <w:nsid w:val="0B641F7C"/>
    <w:multiLevelType w:val="hybridMultilevel"/>
    <w:tmpl w:val="A1B2C6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5AE580C"/>
    <w:multiLevelType w:val="hybridMultilevel"/>
    <w:tmpl w:val="69DA6C1C"/>
    <w:lvl w:ilvl="0" w:tplc="24149D20">
      <w:start w:val="1"/>
      <w:numFmt w:val="lowerLetter"/>
      <w:lvlText w:val="%1)"/>
      <w:lvlJc w:val="left"/>
      <w:pPr>
        <w:ind w:left="720" w:hanging="360"/>
      </w:pPr>
      <w:rPr>
        <w:rFonts w:ascii="Arial" w:eastAsia="Times New Roman" w:hAnsi="Arial" w:cs="Times New Roman"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1E4326"/>
    <w:multiLevelType w:val="multilevel"/>
    <w:tmpl w:val="59A0B9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8C2DD3"/>
    <w:multiLevelType w:val="hybridMultilevel"/>
    <w:tmpl w:val="EB5CB5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6E2110B"/>
    <w:multiLevelType w:val="hybridMultilevel"/>
    <w:tmpl w:val="0A90B6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8FC29A8"/>
    <w:multiLevelType w:val="hybridMultilevel"/>
    <w:tmpl w:val="8D162788"/>
    <w:lvl w:ilvl="0" w:tplc="EDCA0D4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B6B1D84"/>
    <w:multiLevelType w:val="hybridMultilevel"/>
    <w:tmpl w:val="F042C8B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07726D9"/>
    <w:multiLevelType w:val="hybridMultilevel"/>
    <w:tmpl w:val="377621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BF2C7D"/>
    <w:multiLevelType w:val="hybridMultilevel"/>
    <w:tmpl w:val="B9300D0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0B85081"/>
    <w:multiLevelType w:val="hybridMultilevel"/>
    <w:tmpl w:val="08E497A4"/>
    <w:lvl w:ilvl="0" w:tplc="C880623C">
      <w:start w:val="1"/>
      <w:numFmt w:val="decimal"/>
      <w:lvlText w:val="%1)"/>
      <w:lvlJc w:val="left"/>
      <w:pPr>
        <w:ind w:left="364" w:hanging="360"/>
      </w:pPr>
      <w:rPr>
        <w:rFonts w:hint="default"/>
      </w:rPr>
    </w:lvl>
    <w:lvl w:ilvl="1" w:tplc="08070019" w:tentative="1">
      <w:start w:val="1"/>
      <w:numFmt w:val="lowerLetter"/>
      <w:lvlText w:val="%2."/>
      <w:lvlJc w:val="left"/>
      <w:pPr>
        <w:ind w:left="1084" w:hanging="360"/>
      </w:pPr>
    </w:lvl>
    <w:lvl w:ilvl="2" w:tplc="0807001B" w:tentative="1">
      <w:start w:val="1"/>
      <w:numFmt w:val="lowerRoman"/>
      <w:lvlText w:val="%3."/>
      <w:lvlJc w:val="right"/>
      <w:pPr>
        <w:ind w:left="1804" w:hanging="180"/>
      </w:pPr>
    </w:lvl>
    <w:lvl w:ilvl="3" w:tplc="0807000F" w:tentative="1">
      <w:start w:val="1"/>
      <w:numFmt w:val="decimal"/>
      <w:lvlText w:val="%4."/>
      <w:lvlJc w:val="left"/>
      <w:pPr>
        <w:ind w:left="2524" w:hanging="360"/>
      </w:pPr>
    </w:lvl>
    <w:lvl w:ilvl="4" w:tplc="08070019" w:tentative="1">
      <w:start w:val="1"/>
      <w:numFmt w:val="lowerLetter"/>
      <w:lvlText w:val="%5."/>
      <w:lvlJc w:val="left"/>
      <w:pPr>
        <w:ind w:left="3244" w:hanging="360"/>
      </w:pPr>
    </w:lvl>
    <w:lvl w:ilvl="5" w:tplc="0807001B" w:tentative="1">
      <w:start w:val="1"/>
      <w:numFmt w:val="lowerRoman"/>
      <w:lvlText w:val="%6."/>
      <w:lvlJc w:val="right"/>
      <w:pPr>
        <w:ind w:left="3964" w:hanging="180"/>
      </w:pPr>
    </w:lvl>
    <w:lvl w:ilvl="6" w:tplc="0807000F" w:tentative="1">
      <w:start w:val="1"/>
      <w:numFmt w:val="decimal"/>
      <w:lvlText w:val="%7."/>
      <w:lvlJc w:val="left"/>
      <w:pPr>
        <w:ind w:left="4684" w:hanging="360"/>
      </w:pPr>
    </w:lvl>
    <w:lvl w:ilvl="7" w:tplc="08070019" w:tentative="1">
      <w:start w:val="1"/>
      <w:numFmt w:val="lowerLetter"/>
      <w:lvlText w:val="%8."/>
      <w:lvlJc w:val="left"/>
      <w:pPr>
        <w:ind w:left="5404" w:hanging="360"/>
      </w:pPr>
    </w:lvl>
    <w:lvl w:ilvl="8" w:tplc="0807001B" w:tentative="1">
      <w:start w:val="1"/>
      <w:numFmt w:val="lowerRoman"/>
      <w:lvlText w:val="%9."/>
      <w:lvlJc w:val="right"/>
      <w:pPr>
        <w:ind w:left="6124" w:hanging="180"/>
      </w:pPr>
    </w:lvl>
  </w:abstractNum>
  <w:abstractNum w:abstractNumId="21" w15:restartNumberingAfterBreak="0">
    <w:nsid w:val="31BF351A"/>
    <w:multiLevelType w:val="hybridMultilevel"/>
    <w:tmpl w:val="39AE3B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48A5AC5"/>
    <w:multiLevelType w:val="hybridMultilevel"/>
    <w:tmpl w:val="15E2BD9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9274E1A"/>
    <w:multiLevelType w:val="multilevel"/>
    <w:tmpl w:val="814C9FDE"/>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4E5364"/>
    <w:multiLevelType w:val="hybridMultilevel"/>
    <w:tmpl w:val="C97E860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C9C6C9C"/>
    <w:multiLevelType w:val="hybridMultilevel"/>
    <w:tmpl w:val="F90A82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8" w15:restartNumberingAfterBreak="0">
    <w:nsid w:val="4B1D55FC"/>
    <w:multiLevelType w:val="hybridMultilevel"/>
    <w:tmpl w:val="BD42250A"/>
    <w:lvl w:ilvl="0" w:tplc="449212FA">
      <w:start w:val="1"/>
      <w:numFmt w:val="upp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4D5B4FAD"/>
    <w:multiLevelType w:val="hybridMultilevel"/>
    <w:tmpl w:val="1D5C9AE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4EBB1F5C"/>
    <w:multiLevelType w:val="hybridMultilevel"/>
    <w:tmpl w:val="D924B9E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0D241DD"/>
    <w:multiLevelType w:val="hybridMultilevel"/>
    <w:tmpl w:val="13200302"/>
    <w:lvl w:ilvl="0" w:tplc="0D8E6E18">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C90660"/>
    <w:multiLevelType w:val="hybridMultilevel"/>
    <w:tmpl w:val="F354657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5473FA0"/>
    <w:multiLevelType w:val="hybridMultilevel"/>
    <w:tmpl w:val="D396DDA6"/>
    <w:lvl w:ilvl="0" w:tplc="A754DCEC">
      <w:numFmt w:val="bullet"/>
      <w:lvlText w:val="-"/>
      <w:lvlJc w:val="left"/>
      <w:pPr>
        <w:ind w:left="1494" w:hanging="360"/>
      </w:pPr>
      <w:rPr>
        <w:rFonts w:ascii="Arial" w:eastAsia="Calibri" w:hAnsi="Arial" w:cs="Arial" w:hint="default"/>
      </w:rPr>
    </w:lvl>
    <w:lvl w:ilvl="1" w:tplc="08070003">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35" w15:restartNumberingAfterBreak="0">
    <w:nsid w:val="55BB224D"/>
    <w:multiLevelType w:val="hybridMultilevel"/>
    <w:tmpl w:val="B414D548"/>
    <w:lvl w:ilvl="0" w:tplc="69126338">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6"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7C4511"/>
    <w:multiLevelType w:val="hybridMultilevel"/>
    <w:tmpl w:val="B8226DF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5C834ABF"/>
    <w:multiLevelType w:val="hybridMultilevel"/>
    <w:tmpl w:val="B3B4A2FE"/>
    <w:lvl w:ilvl="0" w:tplc="128CC316">
      <w:start w:val="1"/>
      <w:numFmt w:val="lowerLetter"/>
      <w:lvlText w:val="%1)"/>
      <w:lvlJc w:val="left"/>
      <w:pPr>
        <w:ind w:left="1215" w:hanging="360"/>
      </w:pPr>
      <w:rPr>
        <w:rFonts w:hint="default"/>
      </w:rPr>
    </w:lvl>
    <w:lvl w:ilvl="1" w:tplc="08070019" w:tentative="1">
      <w:start w:val="1"/>
      <w:numFmt w:val="lowerLetter"/>
      <w:lvlText w:val="%2."/>
      <w:lvlJc w:val="left"/>
      <w:pPr>
        <w:ind w:left="1935" w:hanging="360"/>
      </w:pPr>
    </w:lvl>
    <w:lvl w:ilvl="2" w:tplc="0807001B" w:tentative="1">
      <w:start w:val="1"/>
      <w:numFmt w:val="lowerRoman"/>
      <w:lvlText w:val="%3."/>
      <w:lvlJc w:val="right"/>
      <w:pPr>
        <w:ind w:left="2655" w:hanging="180"/>
      </w:pPr>
    </w:lvl>
    <w:lvl w:ilvl="3" w:tplc="0807000F" w:tentative="1">
      <w:start w:val="1"/>
      <w:numFmt w:val="decimal"/>
      <w:lvlText w:val="%4."/>
      <w:lvlJc w:val="left"/>
      <w:pPr>
        <w:ind w:left="3375" w:hanging="360"/>
      </w:pPr>
    </w:lvl>
    <w:lvl w:ilvl="4" w:tplc="08070019" w:tentative="1">
      <w:start w:val="1"/>
      <w:numFmt w:val="lowerLetter"/>
      <w:lvlText w:val="%5."/>
      <w:lvlJc w:val="left"/>
      <w:pPr>
        <w:ind w:left="4095" w:hanging="360"/>
      </w:pPr>
    </w:lvl>
    <w:lvl w:ilvl="5" w:tplc="0807001B" w:tentative="1">
      <w:start w:val="1"/>
      <w:numFmt w:val="lowerRoman"/>
      <w:lvlText w:val="%6."/>
      <w:lvlJc w:val="right"/>
      <w:pPr>
        <w:ind w:left="4815" w:hanging="180"/>
      </w:pPr>
    </w:lvl>
    <w:lvl w:ilvl="6" w:tplc="0807000F" w:tentative="1">
      <w:start w:val="1"/>
      <w:numFmt w:val="decimal"/>
      <w:lvlText w:val="%7."/>
      <w:lvlJc w:val="left"/>
      <w:pPr>
        <w:ind w:left="5535" w:hanging="360"/>
      </w:pPr>
    </w:lvl>
    <w:lvl w:ilvl="7" w:tplc="08070019" w:tentative="1">
      <w:start w:val="1"/>
      <w:numFmt w:val="lowerLetter"/>
      <w:lvlText w:val="%8."/>
      <w:lvlJc w:val="left"/>
      <w:pPr>
        <w:ind w:left="6255" w:hanging="360"/>
      </w:pPr>
    </w:lvl>
    <w:lvl w:ilvl="8" w:tplc="0807001B" w:tentative="1">
      <w:start w:val="1"/>
      <w:numFmt w:val="lowerRoman"/>
      <w:lvlText w:val="%9."/>
      <w:lvlJc w:val="right"/>
      <w:pPr>
        <w:ind w:left="6975" w:hanging="180"/>
      </w:pPr>
    </w:lvl>
  </w:abstractNum>
  <w:abstractNum w:abstractNumId="39" w15:restartNumberingAfterBreak="0">
    <w:nsid w:val="5D292F41"/>
    <w:multiLevelType w:val="hybridMultilevel"/>
    <w:tmpl w:val="15C2F7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41" w15:restartNumberingAfterBreak="0">
    <w:nsid w:val="61362DC3"/>
    <w:multiLevelType w:val="multilevel"/>
    <w:tmpl w:val="97006456"/>
    <w:lvl w:ilvl="0">
      <w:start w:val="1"/>
      <w:numFmt w:val="decimal"/>
      <w:pStyle w:val="Titel1Ebene"/>
      <w:lvlText w:val="%1"/>
      <w:lvlJc w:val="left"/>
      <w:pPr>
        <w:tabs>
          <w:tab w:val="num" w:pos="1276"/>
        </w:tabs>
        <w:ind w:left="1276" w:hanging="709"/>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el2Ebene"/>
      <w:lvlText w:val="%1.%2"/>
      <w:lvlJc w:val="left"/>
      <w:pPr>
        <w:tabs>
          <w:tab w:val="num" w:pos="3006"/>
        </w:tabs>
        <w:ind w:left="3006" w:hanging="595"/>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el3Ebene"/>
      <w:lvlText w:val="%1.%2.%3"/>
      <w:lvlJc w:val="left"/>
      <w:pPr>
        <w:tabs>
          <w:tab w:val="num" w:pos="1162"/>
        </w:tabs>
        <w:ind w:left="1162" w:hanging="595"/>
      </w:pPr>
      <w:rPr>
        <w:rFonts w:ascii="Arial" w:hAnsi="Arial" w:cs="Tunga"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el4Ebene"/>
      <w:lvlText w:val="%1.%2.%3.%4"/>
      <w:lvlJc w:val="left"/>
      <w:pPr>
        <w:tabs>
          <w:tab w:val="num" w:pos="567"/>
        </w:tabs>
        <w:ind w:left="567" w:hanging="595"/>
      </w:pPr>
      <w:rPr>
        <w:rFonts w:ascii="Arial" w:hAnsi="Arial" w:hint="default"/>
        <w:b w:val="0"/>
        <w:i w:val="0"/>
        <w:sz w:val="16"/>
        <w:szCs w:val="16"/>
      </w:rPr>
    </w:lvl>
    <w:lvl w:ilvl="4">
      <w:start w:val="1"/>
      <w:numFmt w:val="decimal"/>
      <w:lvlText w:val="%1.%2.%3.%4.%5"/>
      <w:lvlJc w:val="left"/>
      <w:pPr>
        <w:tabs>
          <w:tab w:val="num" w:pos="2166"/>
        </w:tabs>
        <w:ind w:left="2166" w:hanging="1008"/>
      </w:pPr>
      <w:rPr>
        <w:rFonts w:hint="default"/>
      </w:rPr>
    </w:lvl>
    <w:lvl w:ilvl="5">
      <w:start w:val="1"/>
      <w:numFmt w:val="decimal"/>
      <w:lvlText w:val="%1.%2.%3.%4.%5.%6"/>
      <w:lvlJc w:val="left"/>
      <w:pPr>
        <w:tabs>
          <w:tab w:val="num" w:pos="2310"/>
        </w:tabs>
        <w:ind w:left="2310" w:hanging="1152"/>
      </w:pPr>
      <w:rPr>
        <w:rFonts w:hint="default"/>
      </w:rPr>
    </w:lvl>
    <w:lvl w:ilvl="6">
      <w:start w:val="1"/>
      <w:numFmt w:val="decimal"/>
      <w:lvlText w:val="%1.%2.%3.%4.%5.%6.%7"/>
      <w:lvlJc w:val="left"/>
      <w:pPr>
        <w:tabs>
          <w:tab w:val="num" w:pos="2454"/>
        </w:tabs>
        <w:ind w:left="2454" w:hanging="1296"/>
      </w:pPr>
      <w:rPr>
        <w:rFonts w:hint="default"/>
      </w:rPr>
    </w:lvl>
    <w:lvl w:ilvl="7">
      <w:start w:val="1"/>
      <w:numFmt w:val="decimal"/>
      <w:lvlText w:val="%1.%2.%3.%4.%5.%6.%7.%8"/>
      <w:lvlJc w:val="left"/>
      <w:pPr>
        <w:tabs>
          <w:tab w:val="num" w:pos="2598"/>
        </w:tabs>
        <w:ind w:left="2598" w:hanging="1440"/>
      </w:pPr>
      <w:rPr>
        <w:rFonts w:hint="default"/>
      </w:rPr>
    </w:lvl>
    <w:lvl w:ilvl="8">
      <w:start w:val="1"/>
      <w:numFmt w:val="decimal"/>
      <w:lvlText w:val="%1.%2.%3.%4.%5.%6.%7.%8.%9"/>
      <w:lvlJc w:val="left"/>
      <w:pPr>
        <w:tabs>
          <w:tab w:val="num" w:pos="2742"/>
        </w:tabs>
        <w:ind w:left="2742" w:hanging="1584"/>
      </w:pPr>
      <w:rPr>
        <w:rFonts w:hint="default"/>
      </w:rPr>
    </w:lvl>
  </w:abstractNum>
  <w:abstractNum w:abstractNumId="42" w15:restartNumberingAfterBreak="0">
    <w:nsid w:val="63D9474E"/>
    <w:multiLevelType w:val="hybridMultilevel"/>
    <w:tmpl w:val="56A69B0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6EBC7EF1"/>
    <w:multiLevelType w:val="hybridMultilevel"/>
    <w:tmpl w:val="E5847D8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72F0426B"/>
    <w:multiLevelType w:val="hybridMultilevel"/>
    <w:tmpl w:val="082852D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36"/>
  </w:num>
  <w:num w:numId="9">
    <w:abstractNumId w:val="29"/>
  </w:num>
  <w:num w:numId="10">
    <w:abstractNumId w:val="40"/>
  </w:num>
  <w:num w:numId="11">
    <w:abstractNumId w:val="24"/>
  </w:num>
  <w:num w:numId="12">
    <w:abstractNumId w:val="13"/>
  </w:num>
  <w:num w:numId="13">
    <w:abstractNumId w:val="46"/>
  </w:num>
  <w:num w:numId="14">
    <w:abstractNumId w:val="27"/>
  </w:num>
  <w:num w:numId="15">
    <w:abstractNumId w:val="43"/>
  </w:num>
  <w:num w:numId="16">
    <w:abstractNumId w:val="23"/>
  </w:num>
  <w:num w:numId="17">
    <w:abstractNumId w:val="41"/>
  </w:num>
  <w:num w:numId="18">
    <w:abstractNumId w:val="17"/>
  </w:num>
  <w:num w:numId="19">
    <w:abstractNumId w:val="21"/>
  </w:num>
  <w:num w:numId="20">
    <w:abstractNumId w:val="25"/>
  </w:num>
  <w:num w:numId="21">
    <w:abstractNumId w:val="11"/>
  </w:num>
  <w:num w:numId="22">
    <w:abstractNumId w:val="10"/>
  </w:num>
  <w:num w:numId="23">
    <w:abstractNumId w:val="30"/>
  </w:num>
  <w:num w:numId="24">
    <w:abstractNumId w:val="26"/>
  </w:num>
  <w:num w:numId="25">
    <w:abstractNumId w:val="37"/>
  </w:num>
  <w:num w:numId="26">
    <w:abstractNumId w:val="44"/>
  </w:num>
  <w:num w:numId="27">
    <w:abstractNumId w:val="38"/>
  </w:num>
  <w:num w:numId="28">
    <w:abstractNumId w:val="16"/>
  </w:num>
  <w:num w:numId="29">
    <w:abstractNumId w:val="42"/>
  </w:num>
  <w:num w:numId="30">
    <w:abstractNumId w:val="33"/>
  </w:num>
  <w:num w:numId="31">
    <w:abstractNumId w:val="8"/>
  </w:num>
  <w:num w:numId="32">
    <w:abstractNumId w:val="7"/>
  </w:num>
  <w:num w:numId="33">
    <w:abstractNumId w:val="9"/>
  </w:num>
  <w:num w:numId="34">
    <w:abstractNumId w:val="20"/>
  </w:num>
  <w:num w:numId="35">
    <w:abstractNumId w:val="18"/>
  </w:num>
  <w:num w:numId="36">
    <w:abstractNumId w:val="19"/>
  </w:num>
  <w:num w:numId="37">
    <w:abstractNumId w:val="32"/>
  </w:num>
  <w:num w:numId="38">
    <w:abstractNumId w:val="39"/>
  </w:num>
  <w:num w:numId="39">
    <w:abstractNumId w:val="15"/>
  </w:num>
  <w:num w:numId="40">
    <w:abstractNumId w:val="28"/>
  </w:num>
  <w:num w:numId="41">
    <w:abstractNumId w:val="14"/>
  </w:num>
  <w:num w:numId="42">
    <w:abstractNumId w:val="22"/>
  </w:num>
  <w:num w:numId="43">
    <w:abstractNumId w:val="31"/>
  </w:num>
  <w:num w:numId="44">
    <w:abstractNumId w:val="34"/>
  </w:num>
  <w:num w:numId="45">
    <w:abstractNumId w:val="12"/>
  </w:num>
  <w:num w:numId="46">
    <w:abstractNumId w:val="45"/>
  </w:num>
  <w:num w:numId="47">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B9"/>
    <w:rsid w:val="00001CD9"/>
    <w:rsid w:val="00004753"/>
    <w:rsid w:val="00007010"/>
    <w:rsid w:val="00013DA8"/>
    <w:rsid w:val="00015F8D"/>
    <w:rsid w:val="000176C1"/>
    <w:rsid w:val="00017CD3"/>
    <w:rsid w:val="00021B7C"/>
    <w:rsid w:val="000229B9"/>
    <w:rsid w:val="00024DF3"/>
    <w:rsid w:val="00025D35"/>
    <w:rsid w:val="0002678B"/>
    <w:rsid w:val="00027AC7"/>
    <w:rsid w:val="00035DCC"/>
    <w:rsid w:val="00043BAA"/>
    <w:rsid w:val="00045125"/>
    <w:rsid w:val="000648D8"/>
    <w:rsid w:val="00066F2E"/>
    <w:rsid w:val="00072DBC"/>
    <w:rsid w:val="00074CC1"/>
    <w:rsid w:val="0007571F"/>
    <w:rsid w:val="00075FC5"/>
    <w:rsid w:val="000807D3"/>
    <w:rsid w:val="0008384C"/>
    <w:rsid w:val="00092464"/>
    <w:rsid w:val="000930DF"/>
    <w:rsid w:val="00097A54"/>
    <w:rsid w:val="00097E09"/>
    <w:rsid w:val="000B1AB2"/>
    <w:rsid w:val="000B20B1"/>
    <w:rsid w:val="000B236B"/>
    <w:rsid w:val="000B4DF9"/>
    <w:rsid w:val="000B5B84"/>
    <w:rsid w:val="000B76E6"/>
    <w:rsid w:val="000C2D3E"/>
    <w:rsid w:val="000C3A97"/>
    <w:rsid w:val="000C6E05"/>
    <w:rsid w:val="000C7EBF"/>
    <w:rsid w:val="000D1DEF"/>
    <w:rsid w:val="000D469E"/>
    <w:rsid w:val="000D7E39"/>
    <w:rsid w:val="000E2018"/>
    <w:rsid w:val="000E4221"/>
    <w:rsid w:val="000E4F83"/>
    <w:rsid w:val="000E7D0F"/>
    <w:rsid w:val="000F0FDD"/>
    <w:rsid w:val="000F324E"/>
    <w:rsid w:val="001027CA"/>
    <w:rsid w:val="001039ED"/>
    <w:rsid w:val="00104F97"/>
    <w:rsid w:val="00114EFD"/>
    <w:rsid w:val="001164F0"/>
    <w:rsid w:val="001169BC"/>
    <w:rsid w:val="00120A03"/>
    <w:rsid w:val="001223EF"/>
    <w:rsid w:val="0012273E"/>
    <w:rsid w:val="001273C4"/>
    <w:rsid w:val="00127C48"/>
    <w:rsid w:val="0013120C"/>
    <w:rsid w:val="0013434C"/>
    <w:rsid w:val="001510BB"/>
    <w:rsid w:val="00156342"/>
    <w:rsid w:val="00156B24"/>
    <w:rsid w:val="0016032B"/>
    <w:rsid w:val="00161E4B"/>
    <w:rsid w:val="0016544E"/>
    <w:rsid w:val="0016614C"/>
    <w:rsid w:val="00166D36"/>
    <w:rsid w:val="00167AC8"/>
    <w:rsid w:val="00171281"/>
    <w:rsid w:val="00171CA4"/>
    <w:rsid w:val="00171DB5"/>
    <w:rsid w:val="00171DC0"/>
    <w:rsid w:val="0017377E"/>
    <w:rsid w:val="00182E2E"/>
    <w:rsid w:val="0018516C"/>
    <w:rsid w:val="00186915"/>
    <w:rsid w:val="001917B0"/>
    <w:rsid w:val="00194CE1"/>
    <w:rsid w:val="00197A68"/>
    <w:rsid w:val="001A2C04"/>
    <w:rsid w:val="001B048D"/>
    <w:rsid w:val="001B49FE"/>
    <w:rsid w:val="001C05A6"/>
    <w:rsid w:val="001C6966"/>
    <w:rsid w:val="001C7709"/>
    <w:rsid w:val="001D050A"/>
    <w:rsid w:val="001D3555"/>
    <w:rsid w:val="001D35A1"/>
    <w:rsid w:val="001D46F1"/>
    <w:rsid w:val="001E0FDE"/>
    <w:rsid w:val="001E1FF6"/>
    <w:rsid w:val="001E3AAE"/>
    <w:rsid w:val="001E642D"/>
    <w:rsid w:val="001E7677"/>
    <w:rsid w:val="001F2926"/>
    <w:rsid w:val="001F4184"/>
    <w:rsid w:val="001F47FA"/>
    <w:rsid w:val="001F6681"/>
    <w:rsid w:val="001F6887"/>
    <w:rsid w:val="001F69F8"/>
    <w:rsid w:val="00207241"/>
    <w:rsid w:val="0020776E"/>
    <w:rsid w:val="00212A85"/>
    <w:rsid w:val="00213C12"/>
    <w:rsid w:val="00215304"/>
    <w:rsid w:val="0022268D"/>
    <w:rsid w:val="002243DB"/>
    <w:rsid w:val="002276FD"/>
    <w:rsid w:val="0023186D"/>
    <w:rsid w:val="002401F9"/>
    <w:rsid w:val="002410E8"/>
    <w:rsid w:val="0024233C"/>
    <w:rsid w:val="00243D99"/>
    <w:rsid w:val="0024749A"/>
    <w:rsid w:val="00251B9F"/>
    <w:rsid w:val="00257D6D"/>
    <w:rsid w:val="00260DA9"/>
    <w:rsid w:val="00261A0B"/>
    <w:rsid w:val="002620B7"/>
    <w:rsid w:val="002629A0"/>
    <w:rsid w:val="00262A70"/>
    <w:rsid w:val="002631A7"/>
    <w:rsid w:val="00267633"/>
    <w:rsid w:val="00271AE6"/>
    <w:rsid w:val="00272FA4"/>
    <w:rsid w:val="0027531D"/>
    <w:rsid w:val="00277041"/>
    <w:rsid w:val="0028100B"/>
    <w:rsid w:val="00281B3F"/>
    <w:rsid w:val="00285EB8"/>
    <w:rsid w:val="00290FBE"/>
    <w:rsid w:val="002931EB"/>
    <w:rsid w:val="00294217"/>
    <w:rsid w:val="002A100C"/>
    <w:rsid w:val="002A3B51"/>
    <w:rsid w:val="002A3BAD"/>
    <w:rsid w:val="002A3E00"/>
    <w:rsid w:val="002A46B0"/>
    <w:rsid w:val="002A5A33"/>
    <w:rsid w:val="002A6D47"/>
    <w:rsid w:val="002A7E29"/>
    <w:rsid w:val="002B19E3"/>
    <w:rsid w:val="002B456F"/>
    <w:rsid w:val="002B585C"/>
    <w:rsid w:val="002B731B"/>
    <w:rsid w:val="002B7483"/>
    <w:rsid w:val="002C18B7"/>
    <w:rsid w:val="002C4633"/>
    <w:rsid w:val="002C5B13"/>
    <w:rsid w:val="002D0B84"/>
    <w:rsid w:val="002D3CFA"/>
    <w:rsid w:val="002D41DE"/>
    <w:rsid w:val="002D7634"/>
    <w:rsid w:val="002E6AB5"/>
    <w:rsid w:val="002F3059"/>
    <w:rsid w:val="002F44F0"/>
    <w:rsid w:val="002F4B24"/>
    <w:rsid w:val="002F5C87"/>
    <w:rsid w:val="00305245"/>
    <w:rsid w:val="00307CE7"/>
    <w:rsid w:val="00311F0E"/>
    <w:rsid w:val="0031384D"/>
    <w:rsid w:val="00314038"/>
    <w:rsid w:val="00316270"/>
    <w:rsid w:val="00325319"/>
    <w:rsid w:val="003267C3"/>
    <w:rsid w:val="00333874"/>
    <w:rsid w:val="00333C8B"/>
    <w:rsid w:val="00345881"/>
    <w:rsid w:val="00346CF7"/>
    <w:rsid w:val="003501C5"/>
    <w:rsid w:val="00350ACB"/>
    <w:rsid w:val="00351113"/>
    <w:rsid w:val="003514F6"/>
    <w:rsid w:val="003524D3"/>
    <w:rsid w:val="00354EB7"/>
    <w:rsid w:val="003555F8"/>
    <w:rsid w:val="003574E6"/>
    <w:rsid w:val="00361AE4"/>
    <w:rsid w:val="00367064"/>
    <w:rsid w:val="00370522"/>
    <w:rsid w:val="00373E86"/>
    <w:rsid w:val="00376048"/>
    <w:rsid w:val="00377F21"/>
    <w:rsid w:val="00382B8D"/>
    <w:rsid w:val="003853BE"/>
    <w:rsid w:val="00392F2E"/>
    <w:rsid w:val="003946F3"/>
    <w:rsid w:val="003947EC"/>
    <w:rsid w:val="003A06E4"/>
    <w:rsid w:val="003A0DD5"/>
    <w:rsid w:val="003A2D96"/>
    <w:rsid w:val="003A45A5"/>
    <w:rsid w:val="003A6638"/>
    <w:rsid w:val="003B0286"/>
    <w:rsid w:val="003B2061"/>
    <w:rsid w:val="003B3588"/>
    <w:rsid w:val="003B5204"/>
    <w:rsid w:val="003B5D05"/>
    <w:rsid w:val="003C1C49"/>
    <w:rsid w:val="003C4915"/>
    <w:rsid w:val="003C728D"/>
    <w:rsid w:val="003D0B79"/>
    <w:rsid w:val="003D11F2"/>
    <w:rsid w:val="003D1344"/>
    <w:rsid w:val="003D3768"/>
    <w:rsid w:val="003E1C53"/>
    <w:rsid w:val="003E1F62"/>
    <w:rsid w:val="003F1176"/>
    <w:rsid w:val="003F1EE4"/>
    <w:rsid w:val="003F25CB"/>
    <w:rsid w:val="003F2D36"/>
    <w:rsid w:val="003F3D9A"/>
    <w:rsid w:val="003F3FB5"/>
    <w:rsid w:val="003F6C54"/>
    <w:rsid w:val="004036A5"/>
    <w:rsid w:val="00404175"/>
    <w:rsid w:val="00407FEF"/>
    <w:rsid w:val="00410200"/>
    <w:rsid w:val="00410C37"/>
    <w:rsid w:val="00413797"/>
    <w:rsid w:val="00413885"/>
    <w:rsid w:val="00413DA1"/>
    <w:rsid w:val="00423ADE"/>
    <w:rsid w:val="004256CB"/>
    <w:rsid w:val="00432964"/>
    <w:rsid w:val="00433277"/>
    <w:rsid w:val="004348FB"/>
    <w:rsid w:val="00440194"/>
    <w:rsid w:val="00443D38"/>
    <w:rsid w:val="00452335"/>
    <w:rsid w:val="00453319"/>
    <w:rsid w:val="00457A5B"/>
    <w:rsid w:val="00457A90"/>
    <w:rsid w:val="004644F4"/>
    <w:rsid w:val="00465BC0"/>
    <w:rsid w:val="00470360"/>
    <w:rsid w:val="004713FA"/>
    <w:rsid w:val="00473DE0"/>
    <w:rsid w:val="004759DE"/>
    <w:rsid w:val="00482104"/>
    <w:rsid w:val="004821DA"/>
    <w:rsid w:val="004868A0"/>
    <w:rsid w:val="00490586"/>
    <w:rsid w:val="00490A95"/>
    <w:rsid w:val="004966FF"/>
    <w:rsid w:val="004A0BDE"/>
    <w:rsid w:val="004A0F09"/>
    <w:rsid w:val="004A15DF"/>
    <w:rsid w:val="004A7676"/>
    <w:rsid w:val="004A7C5E"/>
    <w:rsid w:val="004B1BCB"/>
    <w:rsid w:val="004B5429"/>
    <w:rsid w:val="004C6C3A"/>
    <w:rsid w:val="004C755E"/>
    <w:rsid w:val="004D1417"/>
    <w:rsid w:val="004D1695"/>
    <w:rsid w:val="004D2292"/>
    <w:rsid w:val="004D346E"/>
    <w:rsid w:val="004D3BEC"/>
    <w:rsid w:val="004D6A5D"/>
    <w:rsid w:val="004E35BE"/>
    <w:rsid w:val="004E64EE"/>
    <w:rsid w:val="004F1451"/>
    <w:rsid w:val="00501E94"/>
    <w:rsid w:val="00510BD2"/>
    <w:rsid w:val="00510CB3"/>
    <w:rsid w:val="00515624"/>
    <w:rsid w:val="0051663E"/>
    <w:rsid w:val="005214EC"/>
    <w:rsid w:val="00521C12"/>
    <w:rsid w:val="00523009"/>
    <w:rsid w:val="0052481C"/>
    <w:rsid w:val="00525098"/>
    <w:rsid w:val="005250B2"/>
    <w:rsid w:val="00525DEE"/>
    <w:rsid w:val="005327B7"/>
    <w:rsid w:val="005473D4"/>
    <w:rsid w:val="0055102D"/>
    <w:rsid w:val="00557BD2"/>
    <w:rsid w:val="00557E5A"/>
    <w:rsid w:val="00561EFB"/>
    <w:rsid w:val="00562CC3"/>
    <w:rsid w:val="0056399C"/>
    <w:rsid w:val="00564264"/>
    <w:rsid w:val="00564EBE"/>
    <w:rsid w:val="00566C70"/>
    <w:rsid w:val="00571A78"/>
    <w:rsid w:val="00573F89"/>
    <w:rsid w:val="00574CE0"/>
    <w:rsid w:val="00575901"/>
    <w:rsid w:val="00584F5A"/>
    <w:rsid w:val="00586A02"/>
    <w:rsid w:val="005871C7"/>
    <w:rsid w:val="0059132B"/>
    <w:rsid w:val="005920A0"/>
    <w:rsid w:val="00595EC6"/>
    <w:rsid w:val="005974D0"/>
    <w:rsid w:val="005A154F"/>
    <w:rsid w:val="005A17A6"/>
    <w:rsid w:val="005A2C4B"/>
    <w:rsid w:val="005B3C93"/>
    <w:rsid w:val="005B5C95"/>
    <w:rsid w:val="005B724C"/>
    <w:rsid w:val="005C0F31"/>
    <w:rsid w:val="005C2AFA"/>
    <w:rsid w:val="005C4E73"/>
    <w:rsid w:val="005D1855"/>
    <w:rsid w:val="005D1EB2"/>
    <w:rsid w:val="005D43A0"/>
    <w:rsid w:val="005E17F8"/>
    <w:rsid w:val="005E64C9"/>
    <w:rsid w:val="005E6A8D"/>
    <w:rsid w:val="005E6DA9"/>
    <w:rsid w:val="005F1EA6"/>
    <w:rsid w:val="005F21D5"/>
    <w:rsid w:val="005F3F6C"/>
    <w:rsid w:val="005F3FCC"/>
    <w:rsid w:val="005F78EE"/>
    <w:rsid w:val="00601DF9"/>
    <w:rsid w:val="00602E1F"/>
    <w:rsid w:val="00604399"/>
    <w:rsid w:val="006110EB"/>
    <w:rsid w:val="00613B2F"/>
    <w:rsid w:val="0061492E"/>
    <w:rsid w:val="00624D44"/>
    <w:rsid w:val="006253B9"/>
    <w:rsid w:val="00625F61"/>
    <w:rsid w:val="00627D3F"/>
    <w:rsid w:val="0063028B"/>
    <w:rsid w:val="00634FA1"/>
    <w:rsid w:val="006350EF"/>
    <w:rsid w:val="00637EDE"/>
    <w:rsid w:val="006403E3"/>
    <w:rsid w:val="00641EE2"/>
    <w:rsid w:val="00643583"/>
    <w:rsid w:val="00644A84"/>
    <w:rsid w:val="00647D75"/>
    <w:rsid w:val="00650AA9"/>
    <w:rsid w:val="00655BE6"/>
    <w:rsid w:val="00656454"/>
    <w:rsid w:val="00660033"/>
    <w:rsid w:val="00661CC9"/>
    <w:rsid w:val="00662FF2"/>
    <w:rsid w:val="00670668"/>
    <w:rsid w:val="00672147"/>
    <w:rsid w:val="00673B8C"/>
    <w:rsid w:val="00676764"/>
    <w:rsid w:val="00682A64"/>
    <w:rsid w:val="00683BBA"/>
    <w:rsid w:val="0068419A"/>
    <w:rsid w:val="00687D4C"/>
    <w:rsid w:val="00692F7B"/>
    <w:rsid w:val="00694ABA"/>
    <w:rsid w:val="006A0522"/>
    <w:rsid w:val="006A0820"/>
    <w:rsid w:val="006A0969"/>
    <w:rsid w:val="006A72B0"/>
    <w:rsid w:val="006B2C26"/>
    <w:rsid w:val="006B7455"/>
    <w:rsid w:val="006B78A5"/>
    <w:rsid w:val="006C12F8"/>
    <w:rsid w:val="006C16BF"/>
    <w:rsid w:val="006C72CA"/>
    <w:rsid w:val="006D0845"/>
    <w:rsid w:val="006D19F5"/>
    <w:rsid w:val="006D2137"/>
    <w:rsid w:val="006D537F"/>
    <w:rsid w:val="006D5804"/>
    <w:rsid w:val="006E327F"/>
    <w:rsid w:val="006E48BF"/>
    <w:rsid w:val="006E4F17"/>
    <w:rsid w:val="006E5269"/>
    <w:rsid w:val="006E5FFA"/>
    <w:rsid w:val="006E76E0"/>
    <w:rsid w:val="006F04CE"/>
    <w:rsid w:val="006F17EB"/>
    <w:rsid w:val="006F1D5E"/>
    <w:rsid w:val="006F5B62"/>
    <w:rsid w:val="00702892"/>
    <w:rsid w:val="00702966"/>
    <w:rsid w:val="00703A5B"/>
    <w:rsid w:val="00705773"/>
    <w:rsid w:val="0071029D"/>
    <w:rsid w:val="00712F5E"/>
    <w:rsid w:val="00713156"/>
    <w:rsid w:val="00714FAA"/>
    <w:rsid w:val="00715C63"/>
    <w:rsid w:val="00717602"/>
    <w:rsid w:val="00722992"/>
    <w:rsid w:val="0072366D"/>
    <w:rsid w:val="00725E4E"/>
    <w:rsid w:val="00726A06"/>
    <w:rsid w:val="0074251F"/>
    <w:rsid w:val="00755635"/>
    <w:rsid w:val="00757773"/>
    <w:rsid w:val="00771D13"/>
    <w:rsid w:val="00774A29"/>
    <w:rsid w:val="007775DD"/>
    <w:rsid w:val="00777F75"/>
    <w:rsid w:val="007809BE"/>
    <w:rsid w:val="00782A97"/>
    <w:rsid w:val="00785121"/>
    <w:rsid w:val="007914E7"/>
    <w:rsid w:val="00797439"/>
    <w:rsid w:val="00797A66"/>
    <w:rsid w:val="00797CC8"/>
    <w:rsid w:val="007A552D"/>
    <w:rsid w:val="007B177B"/>
    <w:rsid w:val="007B3F95"/>
    <w:rsid w:val="007B73BB"/>
    <w:rsid w:val="007C130E"/>
    <w:rsid w:val="007C1C27"/>
    <w:rsid w:val="007C248C"/>
    <w:rsid w:val="007C649F"/>
    <w:rsid w:val="007C7091"/>
    <w:rsid w:val="007D0B39"/>
    <w:rsid w:val="007D24E5"/>
    <w:rsid w:val="007D3BF9"/>
    <w:rsid w:val="007D4EDB"/>
    <w:rsid w:val="007D62D4"/>
    <w:rsid w:val="007D798B"/>
    <w:rsid w:val="007E288F"/>
    <w:rsid w:val="007E3585"/>
    <w:rsid w:val="007E72B2"/>
    <w:rsid w:val="007E74A9"/>
    <w:rsid w:val="007F401A"/>
    <w:rsid w:val="007F7643"/>
    <w:rsid w:val="00802EF0"/>
    <w:rsid w:val="008042D5"/>
    <w:rsid w:val="008068A2"/>
    <w:rsid w:val="008141DF"/>
    <w:rsid w:val="008162B3"/>
    <w:rsid w:val="00817C45"/>
    <w:rsid w:val="00820D8D"/>
    <w:rsid w:val="0082203A"/>
    <w:rsid w:val="00835252"/>
    <w:rsid w:val="008358E8"/>
    <w:rsid w:val="00836E7F"/>
    <w:rsid w:val="00837382"/>
    <w:rsid w:val="00843467"/>
    <w:rsid w:val="00846292"/>
    <w:rsid w:val="00846CCC"/>
    <w:rsid w:val="00847063"/>
    <w:rsid w:val="00847E95"/>
    <w:rsid w:val="00854387"/>
    <w:rsid w:val="00856D12"/>
    <w:rsid w:val="00857CE5"/>
    <w:rsid w:val="00861785"/>
    <w:rsid w:val="0086203C"/>
    <w:rsid w:val="00865E1F"/>
    <w:rsid w:val="00866645"/>
    <w:rsid w:val="008666EC"/>
    <w:rsid w:val="0087279E"/>
    <w:rsid w:val="008730F1"/>
    <w:rsid w:val="0087645A"/>
    <w:rsid w:val="00876C24"/>
    <w:rsid w:val="008809E4"/>
    <w:rsid w:val="00882672"/>
    <w:rsid w:val="00883ABE"/>
    <w:rsid w:val="00886027"/>
    <w:rsid w:val="00887E45"/>
    <w:rsid w:val="0089505F"/>
    <w:rsid w:val="008A059C"/>
    <w:rsid w:val="008A146B"/>
    <w:rsid w:val="008B2B30"/>
    <w:rsid w:val="008B315E"/>
    <w:rsid w:val="008C3A42"/>
    <w:rsid w:val="008C64F8"/>
    <w:rsid w:val="008D5E2A"/>
    <w:rsid w:val="008E0EB3"/>
    <w:rsid w:val="008E1655"/>
    <w:rsid w:val="008E1942"/>
    <w:rsid w:val="008E5B0A"/>
    <w:rsid w:val="008F437D"/>
    <w:rsid w:val="008F5C64"/>
    <w:rsid w:val="008F7CAD"/>
    <w:rsid w:val="00902ECA"/>
    <w:rsid w:val="0090512C"/>
    <w:rsid w:val="00907CB1"/>
    <w:rsid w:val="00911CF2"/>
    <w:rsid w:val="00913C1E"/>
    <w:rsid w:val="009147DD"/>
    <w:rsid w:val="0091628E"/>
    <w:rsid w:val="009263AC"/>
    <w:rsid w:val="00926EA3"/>
    <w:rsid w:val="00931681"/>
    <w:rsid w:val="00931E94"/>
    <w:rsid w:val="00932058"/>
    <w:rsid w:val="00934C18"/>
    <w:rsid w:val="00935467"/>
    <w:rsid w:val="0094379F"/>
    <w:rsid w:val="0094473E"/>
    <w:rsid w:val="00944E32"/>
    <w:rsid w:val="00945F2F"/>
    <w:rsid w:val="00946641"/>
    <w:rsid w:val="009504A7"/>
    <w:rsid w:val="009520CB"/>
    <w:rsid w:val="00952783"/>
    <w:rsid w:val="009571E0"/>
    <w:rsid w:val="00960306"/>
    <w:rsid w:val="00963141"/>
    <w:rsid w:val="009653DA"/>
    <w:rsid w:val="00965933"/>
    <w:rsid w:val="009705C2"/>
    <w:rsid w:val="00970CB9"/>
    <w:rsid w:val="009710F2"/>
    <w:rsid w:val="0097414C"/>
    <w:rsid w:val="00974AD5"/>
    <w:rsid w:val="00981212"/>
    <w:rsid w:val="00981948"/>
    <w:rsid w:val="009820D0"/>
    <w:rsid w:val="00982BC0"/>
    <w:rsid w:val="009838F9"/>
    <w:rsid w:val="009938EC"/>
    <w:rsid w:val="00997EFD"/>
    <w:rsid w:val="009A0B4F"/>
    <w:rsid w:val="009A0E23"/>
    <w:rsid w:val="009A11E0"/>
    <w:rsid w:val="009A1641"/>
    <w:rsid w:val="009A2065"/>
    <w:rsid w:val="009A212F"/>
    <w:rsid w:val="009B156D"/>
    <w:rsid w:val="009B1B47"/>
    <w:rsid w:val="009B3AF8"/>
    <w:rsid w:val="009C197A"/>
    <w:rsid w:val="009C222F"/>
    <w:rsid w:val="009C272F"/>
    <w:rsid w:val="009C3278"/>
    <w:rsid w:val="009C66DD"/>
    <w:rsid w:val="009C6DF4"/>
    <w:rsid w:val="009C7CA1"/>
    <w:rsid w:val="009D6532"/>
    <w:rsid w:val="009D7E26"/>
    <w:rsid w:val="009E054A"/>
    <w:rsid w:val="009E0F45"/>
    <w:rsid w:val="009E786C"/>
    <w:rsid w:val="009F118D"/>
    <w:rsid w:val="009F6561"/>
    <w:rsid w:val="009F6A2B"/>
    <w:rsid w:val="009F7826"/>
    <w:rsid w:val="00A02364"/>
    <w:rsid w:val="00A0269E"/>
    <w:rsid w:val="00A04AF9"/>
    <w:rsid w:val="00A054B6"/>
    <w:rsid w:val="00A054BF"/>
    <w:rsid w:val="00A067A7"/>
    <w:rsid w:val="00A06F3F"/>
    <w:rsid w:val="00A16AC7"/>
    <w:rsid w:val="00A26CEA"/>
    <w:rsid w:val="00A27235"/>
    <w:rsid w:val="00A27BFD"/>
    <w:rsid w:val="00A30425"/>
    <w:rsid w:val="00A315ED"/>
    <w:rsid w:val="00A323C6"/>
    <w:rsid w:val="00A43B6E"/>
    <w:rsid w:val="00A46265"/>
    <w:rsid w:val="00A50285"/>
    <w:rsid w:val="00A612BE"/>
    <w:rsid w:val="00A661FF"/>
    <w:rsid w:val="00A6713B"/>
    <w:rsid w:val="00A73537"/>
    <w:rsid w:val="00A80490"/>
    <w:rsid w:val="00A8299A"/>
    <w:rsid w:val="00A82C53"/>
    <w:rsid w:val="00A834EF"/>
    <w:rsid w:val="00A8739E"/>
    <w:rsid w:val="00A915EA"/>
    <w:rsid w:val="00A92875"/>
    <w:rsid w:val="00A937B1"/>
    <w:rsid w:val="00A93A47"/>
    <w:rsid w:val="00A9506F"/>
    <w:rsid w:val="00AA140B"/>
    <w:rsid w:val="00AA15B8"/>
    <w:rsid w:val="00AA1EBB"/>
    <w:rsid w:val="00AA21FE"/>
    <w:rsid w:val="00AA5F16"/>
    <w:rsid w:val="00AB0227"/>
    <w:rsid w:val="00AB0D18"/>
    <w:rsid w:val="00AB1BBD"/>
    <w:rsid w:val="00AB411E"/>
    <w:rsid w:val="00AB4F84"/>
    <w:rsid w:val="00AB5DA6"/>
    <w:rsid w:val="00AB6DB8"/>
    <w:rsid w:val="00AC3B32"/>
    <w:rsid w:val="00AC678B"/>
    <w:rsid w:val="00AC72F0"/>
    <w:rsid w:val="00AD1616"/>
    <w:rsid w:val="00AD1CF6"/>
    <w:rsid w:val="00AD4D9C"/>
    <w:rsid w:val="00AF32C0"/>
    <w:rsid w:val="00AF4FF9"/>
    <w:rsid w:val="00B0218F"/>
    <w:rsid w:val="00B07230"/>
    <w:rsid w:val="00B13568"/>
    <w:rsid w:val="00B15964"/>
    <w:rsid w:val="00B1626F"/>
    <w:rsid w:val="00B162BC"/>
    <w:rsid w:val="00B20663"/>
    <w:rsid w:val="00B241C1"/>
    <w:rsid w:val="00B26499"/>
    <w:rsid w:val="00B30809"/>
    <w:rsid w:val="00B41A16"/>
    <w:rsid w:val="00B425B0"/>
    <w:rsid w:val="00B46957"/>
    <w:rsid w:val="00B562A2"/>
    <w:rsid w:val="00B576F9"/>
    <w:rsid w:val="00B57AD8"/>
    <w:rsid w:val="00B60FB7"/>
    <w:rsid w:val="00B61ACD"/>
    <w:rsid w:val="00B625E5"/>
    <w:rsid w:val="00B64708"/>
    <w:rsid w:val="00B70B5C"/>
    <w:rsid w:val="00B71D07"/>
    <w:rsid w:val="00B74F90"/>
    <w:rsid w:val="00B75F4C"/>
    <w:rsid w:val="00B813A1"/>
    <w:rsid w:val="00B81A47"/>
    <w:rsid w:val="00B824A8"/>
    <w:rsid w:val="00B84A66"/>
    <w:rsid w:val="00B86FFA"/>
    <w:rsid w:val="00B9028D"/>
    <w:rsid w:val="00B92684"/>
    <w:rsid w:val="00B9546C"/>
    <w:rsid w:val="00B956A5"/>
    <w:rsid w:val="00B95A51"/>
    <w:rsid w:val="00B96616"/>
    <w:rsid w:val="00B96CAD"/>
    <w:rsid w:val="00BA1741"/>
    <w:rsid w:val="00BA19D4"/>
    <w:rsid w:val="00BA3831"/>
    <w:rsid w:val="00BA3EBB"/>
    <w:rsid w:val="00BA5CAE"/>
    <w:rsid w:val="00BB1C16"/>
    <w:rsid w:val="00BB4102"/>
    <w:rsid w:val="00BB4560"/>
    <w:rsid w:val="00BB4E14"/>
    <w:rsid w:val="00BB5B22"/>
    <w:rsid w:val="00BC39BA"/>
    <w:rsid w:val="00BC4C6A"/>
    <w:rsid w:val="00BC7643"/>
    <w:rsid w:val="00BD1338"/>
    <w:rsid w:val="00BD6DB0"/>
    <w:rsid w:val="00BE2750"/>
    <w:rsid w:val="00BE4177"/>
    <w:rsid w:val="00BF421E"/>
    <w:rsid w:val="00BF6A43"/>
    <w:rsid w:val="00C015AA"/>
    <w:rsid w:val="00C046CB"/>
    <w:rsid w:val="00C059FD"/>
    <w:rsid w:val="00C06F46"/>
    <w:rsid w:val="00C07BFE"/>
    <w:rsid w:val="00C11FCA"/>
    <w:rsid w:val="00C16077"/>
    <w:rsid w:val="00C21B4B"/>
    <w:rsid w:val="00C22A68"/>
    <w:rsid w:val="00C23382"/>
    <w:rsid w:val="00C24671"/>
    <w:rsid w:val="00C27D68"/>
    <w:rsid w:val="00C313E6"/>
    <w:rsid w:val="00C32A29"/>
    <w:rsid w:val="00C35D79"/>
    <w:rsid w:val="00C3793D"/>
    <w:rsid w:val="00C41D99"/>
    <w:rsid w:val="00C449FB"/>
    <w:rsid w:val="00C45E37"/>
    <w:rsid w:val="00C472DB"/>
    <w:rsid w:val="00C519EB"/>
    <w:rsid w:val="00C51E87"/>
    <w:rsid w:val="00C55798"/>
    <w:rsid w:val="00C61744"/>
    <w:rsid w:val="00C61A01"/>
    <w:rsid w:val="00C67AF1"/>
    <w:rsid w:val="00C7116A"/>
    <w:rsid w:val="00C73D75"/>
    <w:rsid w:val="00C7462D"/>
    <w:rsid w:val="00C753AD"/>
    <w:rsid w:val="00C81EAC"/>
    <w:rsid w:val="00C82A89"/>
    <w:rsid w:val="00C83CD0"/>
    <w:rsid w:val="00C8494B"/>
    <w:rsid w:val="00C90F65"/>
    <w:rsid w:val="00C9396D"/>
    <w:rsid w:val="00C939FF"/>
    <w:rsid w:val="00C94D78"/>
    <w:rsid w:val="00C952C7"/>
    <w:rsid w:val="00C96364"/>
    <w:rsid w:val="00CA232A"/>
    <w:rsid w:val="00CB1467"/>
    <w:rsid w:val="00CB62C0"/>
    <w:rsid w:val="00CB6CB5"/>
    <w:rsid w:val="00CC02BF"/>
    <w:rsid w:val="00CC030E"/>
    <w:rsid w:val="00CC0470"/>
    <w:rsid w:val="00CC09EA"/>
    <w:rsid w:val="00CC2537"/>
    <w:rsid w:val="00CC2895"/>
    <w:rsid w:val="00CC3415"/>
    <w:rsid w:val="00CC67F5"/>
    <w:rsid w:val="00CD4FBA"/>
    <w:rsid w:val="00CD67C7"/>
    <w:rsid w:val="00CE0096"/>
    <w:rsid w:val="00CE0434"/>
    <w:rsid w:val="00CE24C0"/>
    <w:rsid w:val="00CE34BA"/>
    <w:rsid w:val="00CE3578"/>
    <w:rsid w:val="00CE3F90"/>
    <w:rsid w:val="00CF3073"/>
    <w:rsid w:val="00CF3D92"/>
    <w:rsid w:val="00D0562D"/>
    <w:rsid w:val="00D113C6"/>
    <w:rsid w:val="00D16549"/>
    <w:rsid w:val="00D21281"/>
    <w:rsid w:val="00D2199A"/>
    <w:rsid w:val="00D2275A"/>
    <w:rsid w:val="00D300F1"/>
    <w:rsid w:val="00D331F2"/>
    <w:rsid w:val="00D33B2A"/>
    <w:rsid w:val="00D34DE4"/>
    <w:rsid w:val="00D4009C"/>
    <w:rsid w:val="00D43F19"/>
    <w:rsid w:val="00D4444E"/>
    <w:rsid w:val="00D46E8E"/>
    <w:rsid w:val="00D478E6"/>
    <w:rsid w:val="00D47B7E"/>
    <w:rsid w:val="00D52F97"/>
    <w:rsid w:val="00D5364B"/>
    <w:rsid w:val="00D602DB"/>
    <w:rsid w:val="00D60C4C"/>
    <w:rsid w:val="00D668C4"/>
    <w:rsid w:val="00D67423"/>
    <w:rsid w:val="00D724F9"/>
    <w:rsid w:val="00D740A4"/>
    <w:rsid w:val="00D85028"/>
    <w:rsid w:val="00D850FA"/>
    <w:rsid w:val="00D90851"/>
    <w:rsid w:val="00D90D9E"/>
    <w:rsid w:val="00D914B1"/>
    <w:rsid w:val="00D91621"/>
    <w:rsid w:val="00D94B46"/>
    <w:rsid w:val="00D96F4B"/>
    <w:rsid w:val="00D9753A"/>
    <w:rsid w:val="00DA1470"/>
    <w:rsid w:val="00DA3586"/>
    <w:rsid w:val="00DA36B0"/>
    <w:rsid w:val="00DA4591"/>
    <w:rsid w:val="00DA466C"/>
    <w:rsid w:val="00DC09B0"/>
    <w:rsid w:val="00DC117F"/>
    <w:rsid w:val="00DC1D54"/>
    <w:rsid w:val="00DC2C17"/>
    <w:rsid w:val="00DC4478"/>
    <w:rsid w:val="00DC6A0E"/>
    <w:rsid w:val="00DD04E0"/>
    <w:rsid w:val="00DD250F"/>
    <w:rsid w:val="00DD5B8D"/>
    <w:rsid w:val="00DD7847"/>
    <w:rsid w:val="00DE0ADE"/>
    <w:rsid w:val="00DE3B53"/>
    <w:rsid w:val="00DE3D8E"/>
    <w:rsid w:val="00DE4433"/>
    <w:rsid w:val="00DF0558"/>
    <w:rsid w:val="00DF112F"/>
    <w:rsid w:val="00DF2C1A"/>
    <w:rsid w:val="00DF41F6"/>
    <w:rsid w:val="00E00DC1"/>
    <w:rsid w:val="00E05790"/>
    <w:rsid w:val="00E0642C"/>
    <w:rsid w:val="00E11653"/>
    <w:rsid w:val="00E11E7E"/>
    <w:rsid w:val="00E13534"/>
    <w:rsid w:val="00E15450"/>
    <w:rsid w:val="00E15B00"/>
    <w:rsid w:val="00E228B6"/>
    <w:rsid w:val="00E229B7"/>
    <w:rsid w:val="00E23AE6"/>
    <w:rsid w:val="00E245AD"/>
    <w:rsid w:val="00E24D95"/>
    <w:rsid w:val="00E27770"/>
    <w:rsid w:val="00E33F71"/>
    <w:rsid w:val="00E3562A"/>
    <w:rsid w:val="00E36207"/>
    <w:rsid w:val="00E40846"/>
    <w:rsid w:val="00E428AB"/>
    <w:rsid w:val="00E42FEB"/>
    <w:rsid w:val="00E444EC"/>
    <w:rsid w:val="00E51473"/>
    <w:rsid w:val="00E52953"/>
    <w:rsid w:val="00E56AB4"/>
    <w:rsid w:val="00E61CAD"/>
    <w:rsid w:val="00E64F5A"/>
    <w:rsid w:val="00E6630B"/>
    <w:rsid w:val="00E66394"/>
    <w:rsid w:val="00E67A75"/>
    <w:rsid w:val="00E73109"/>
    <w:rsid w:val="00E73668"/>
    <w:rsid w:val="00E75087"/>
    <w:rsid w:val="00E76827"/>
    <w:rsid w:val="00E76BFA"/>
    <w:rsid w:val="00E80482"/>
    <w:rsid w:val="00E84BC5"/>
    <w:rsid w:val="00E8527F"/>
    <w:rsid w:val="00E8590B"/>
    <w:rsid w:val="00E9022C"/>
    <w:rsid w:val="00E90273"/>
    <w:rsid w:val="00E9356D"/>
    <w:rsid w:val="00E93C14"/>
    <w:rsid w:val="00E97AAB"/>
    <w:rsid w:val="00EA0893"/>
    <w:rsid w:val="00EA1142"/>
    <w:rsid w:val="00EA61B1"/>
    <w:rsid w:val="00EB1EA0"/>
    <w:rsid w:val="00EB3EA5"/>
    <w:rsid w:val="00EB65DA"/>
    <w:rsid w:val="00EB6943"/>
    <w:rsid w:val="00EC0A5E"/>
    <w:rsid w:val="00EC27F5"/>
    <w:rsid w:val="00EC284E"/>
    <w:rsid w:val="00EC2BCF"/>
    <w:rsid w:val="00EC3F63"/>
    <w:rsid w:val="00EC520B"/>
    <w:rsid w:val="00ED0ABA"/>
    <w:rsid w:val="00ED2615"/>
    <w:rsid w:val="00ED3E91"/>
    <w:rsid w:val="00ED608D"/>
    <w:rsid w:val="00ED62D5"/>
    <w:rsid w:val="00ED701F"/>
    <w:rsid w:val="00EE06AE"/>
    <w:rsid w:val="00EE399C"/>
    <w:rsid w:val="00EE420E"/>
    <w:rsid w:val="00F02798"/>
    <w:rsid w:val="00F03605"/>
    <w:rsid w:val="00F05907"/>
    <w:rsid w:val="00F12929"/>
    <w:rsid w:val="00F12ADA"/>
    <w:rsid w:val="00F13900"/>
    <w:rsid w:val="00F1440D"/>
    <w:rsid w:val="00F14A22"/>
    <w:rsid w:val="00F172A1"/>
    <w:rsid w:val="00F172D3"/>
    <w:rsid w:val="00F21364"/>
    <w:rsid w:val="00F25939"/>
    <w:rsid w:val="00F26B2E"/>
    <w:rsid w:val="00F26D94"/>
    <w:rsid w:val="00F279DD"/>
    <w:rsid w:val="00F27C08"/>
    <w:rsid w:val="00F31EF5"/>
    <w:rsid w:val="00F3247F"/>
    <w:rsid w:val="00F33D04"/>
    <w:rsid w:val="00F33E98"/>
    <w:rsid w:val="00F365ED"/>
    <w:rsid w:val="00F40381"/>
    <w:rsid w:val="00F41D52"/>
    <w:rsid w:val="00F44990"/>
    <w:rsid w:val="00F516BF"/>
    <w:rsid w:val="00F544C5"/>
    <w:rsid w:val="00F55AFB"/>
    <w:rsid w:val="00F63456"/>
    <w:rsid w:val="00F66435"/>
    <w:rsid w:val="00F66F3B"/>
    <w:rsid w:val="00F6797E"/>
    <w:rsid w:val="00F74FD6"/>
    <w:rsid w:val="00F75982"/>
    <w:rsid w:val="00F777CA"/>
    <w:rsid w:val="00F86E7E"/>
    <w:rsid w:val="00F91C8E"/>
    <w:rsid w:val="00F95E5C"/>
    <w:rsid w:val="00F965E7"/>
    <w:rsid w:val="00F9749E"/>
    <w:rsid w:val="00FA1D38"/>
    <w:rsid w:val="00FA265D"/>
    <w:rsid w:val="00FA414C"/>
    <w:rsid w:val="00FC13F3"/>
    <w:rsid w:val="00FC1A8F"/>
    <w:rsid w:val="00FC3985"/>
    <w:rsid w:val="00FC545D"/>
    <w:rsid w:val="00FC69CB"/>
    <w:rsid w:val="00FD064B"/>
    <w:rsid w:val="00FD31E1"/>
    <w:rsid w:val="00FD5571"/>
    <w:rsid w:val="00FE11F4"/>
    <w:rsid w:val="00FE7B0A"/>
    <w:rsid w:val="00FF02E4"/>
    <w:rsid w:val="00FF2018"/>
    <w:rsid w:val="00FF2EC2"/>
    <w:rsid w:val="00FF7436"/>
    <w:rsid w:val="00FF749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72E08B"/>
  <w15:docId w15:val="{F50A8B49-D9E9-4C16-B84B-1AAAC2C9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fr-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9C"/>
    <w:pPr>
      <w:spacing w:line="260" w:lineRule="atLeast"/>
    </w:pPr>
    <w:rPr>
      <w:szCs w:val="22"/>
      <w:lang w:eastAsia="en-US"/>
    </w:rPr>
  </w:style>
  <w:style w:type="paragraph" w:styleId="Titre1">
    <w:name w:val="heading 1"/>
    <w:basedOn w:val="Normal"/>
    <w:next w:val="Normal"/>
    <w:link w:val="Titre1Car"/>
    <w:uiPriority w:val="1"/>
    <w:qFormat/>
    <w:rsid w:val="00A27235"/>
    <w:pPr>
      <w:keepNext/>
      <w:numPr>
        <w:numId w:val="16"/>
      </w:numPr>
      <w:suppressAutoHyphens/>
      <w:spacing w:before="360" w:after="180"/>
      <w:outlineLvl w:val="0"/>
    </w:pPr>
    <w:rPr>
      <w:rFonts w:eastAsia="Times New Roman"/>
      <w:b/>
      <w:bCs/>
      <w:sz w:val="28"/>
      <w:szCs w:val="24"/>
    </w:rPr>
  </w:style>
  <w:style w:type="paragraph" w:styleId="Titre2">
    <w:name w:val="heading 2"/>
    <w:basedOn w:val="Titre1"/>
    <w:next w:val="Normal"/>
    <w:link w:val="Titre2Car"/>
    <w:uiPriority w:val="1"/>
    <w:qFormat/>
    <w:rsid w:val="00A27235"/>
    <w:pPr>
      <w:numPr>
        <w:ilvl w:val="1"/>
      </w:numPr>
      <w:spacing w:before="240"/>
      <w:outlineLvl w:val="1"/>
    </w:pPr>
    <w:rPr>
      <w:bCs w:val="0"/>
      <w:sz w:val="24"/>
    </w:rPr>
  </w:style>
  <w:style w:type="paragraph" w:styleId="Titre3">
    <w:name w:val="heading 3"/>
    <w:basedOn w:val="Titre2"/>
    <w:next w:val="Normal"/>
    <w:link w:val="Titre3Car"/>
    <w:uiPriority w:val="1"/>
    <w:qFormat/>
    <w:rsid w:val="00A27235"/>
    <w:pPr>
      <w:numPr>
        <w:ilvl w:val="2"/>
      </w:numPr>
      <w:outlineLvl w:val="2"/>
    </w:pPr>
    <w:rPr>
      <w:rFonts w:cs="Arial"/>
      <w:bCs/>
      <w:sz w:val="20"/>
      <w:szCs w:val="26"/>
    </w:rPr>
  </w:style>
  <w:style w:type="paragraph" w:styleId="Titre4">
    <w:name w:val="heading 4"/>
    <w:basedOn w:val="Titre3"/>
    <w:next w:val="Normal"/>
    <w:link w:val="Titre4Car"/>
    <w:uiPriority w:val="1"/>
    <w:unhideWhenUsed/>
    <w:qFormat/>
    <w:rsid w:val="000C3A97"/>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rsid w:val="000C3A97"/>
    <w:pPr>
      <w:numPr>
        <w:ilvl w:val="4"/>
      </w:numPr>
      <w:outlineLvl w:val="4"/>
    </w:pPr>
    <w:rPr>
      <w:b w:val="0"/>
      <w:i/>
    </w:rPr>
  </w:style>
  <w:style w:type="paragraph" w:styleId="Titre6">
    <w:name w:val="heading 6"/>
    <w:basedOn w:val="Titre5"/>
    <w:next w:val="Normal"/>
    <w:link w:val="Titre6Car"/>
    <w:uiPriority w:val="1"/>
    <w:unhideWhenUsed/>
    <w:qFormat/>
    <w:rsid w:val="000C3A97"/>
    <w:pPr>
      <w:numPr>
        <w:ilvl w:val="5"/>
      </w:numPr>
      <w:outlineLvl w:val="5"/>
    </w:pPr>
    <w:rPr>
      <w:i w:val="0"/>
      <w:iCs w:val="0"/>
    </w:rPr>
  </w:style>
  <w:style w:type="paragraph" w:styleId="Titre7">
    <w:name w:val="heading 7"/>
    <w:basedOn w:val="Titre6"/>
    <w:next w:val="Normal"/>
    <w:link w:val="Titre7Car"/>
    <w:uiPriority w:val="1"/>
    <w:unhideWhenUsed/>
    <w:qFormat/>
    <w:rsid w:val="000C3A97"/>
    <w:pPr>
      <w:numPr>
        <w:ilvl w:val="6"/>
      </w:numPr>
      <w:outlineLvl w:val="6"/>
    </w:pPr>
    <w:rPr>
      <w:iCs/>
    </w:rPr>
  </w:style>
  <w:style w:type="paragraph" w:styleId="Titre8">
    <w:name w:val="heading 8"/>
    <w:basedOn w:val="Titre7"/>
    <w:next w:val="Normal"/>
    <w:link w:val="Titre8Car"/>
    <w:uiPriority w:val="1"/>
    <w:unhideWhenUsed/>
    <w:qFormat/>
    <w:rsid w:val="000C3A97"/>
    <w:pPr>
      <w:numPr>
        <w:ilvl w:val="7"/>
      </w:numPr>
      <w:outlineLvl w:val="7"/>
    </w:pPr>
    <w:rPr>
      <w:szCs w:val="20"/>
    </w:rPr>
  </w:style>
  <w:style w:type="paragraph" w:styleId="Titre9">
    <w:name w:val="heading 9"/>
    <w:basedOn w:val="Titre8"/>
    <w:next w:val="Normal"/>
    <w:link w:val="Titre9Car"/>
    <w:uiPriority w:val="1"/>
    <w:unhideWhenUsed/>
    <w:qFormat/>
    <w:rsid w:val="000C3A97"/>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C3A97"/>
    <w:rPr>
      <w:rFonts w:ascii="Times New Roman" w:hAnsi="Times New Roman"/>
      <w:szCs w:val="24"/>
    </w:rPr>
  </w:style>
  <w:style w:type="paragraph" w:styleId="Normalcentr">
    <w:name w:val="Block Text"/>
    <w:basedOn w:val="Normal"/>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basedOn w:val="Normal"/>
    <w:link w:val="CorpsdetexteCar"/>
    <w:uiPriority w:val="99"/>
    <w:semiHidden/>
    <w:unhideWhenUsed/>
    <w:rsid w:val="000C3A97"/>
  </w:style>
  <w:style w:type="character" w:customStyle="1" w:styleId="CorpsdetexteCar">
    <w:name w:val="Corps de texte Car"/>
    <w:basedOn w:val="Policepardfaut"/>
    <w:link w:val="Corpsdetexte"/>
    <w:uiPriority w:val="99"/>
    <w:semiHidden/>
    <w:rsid w:val="00C449FB"/>
    <w:rPr>
      <w:rFonts w:ascii="Arial" w:hAnsi="Arial"/>
      <w:szCs w:val="22"/>
      <w:lang w:eastAsia="en-US"/>
    </w:rPr>
  </w:style>
  <w:style w:type="paragraph" w:styleId="En-tte">
    <w:name w:val="header"/>
    <w:basedOn w:val="Normal"/>
    <w:link w:val="En-tteCar"/>
    <w:unhideWhenUsed/>
    <w:rsid w:val="000C3A97"/>
    <w:pPr>
      <w:tabs>
        <w:tab w:val="center" w:pos="4536"/>
        <w:tab w:val="right" w:pos="9072"/>
      </w:tabs>
      <w:spacing w:line="240" w:lineRule="auto"/>
    </w:pPr>
  </w:style>
  <w:style w:type="character" w:customStyle="1" w:styleId="En-tteCar">
    <w:name w:val="En-tête Car"/>
    <w:basedOn w:val="Policepardfaut"/>
    <w:link w:val="En-tte"/>
    <w:rsid w:val="00A46265"/>
    <w:rPr>
      <w:rFonts w:ascii="Arial" w:hAnsi="Arial"/>
      <w:szCs w:val="22"/>
      <w:lang w:eastAsia="en-US"/>
    </w:rPr>
  </w:style>
  <w:style w:type="paragraph" w:styleId="Pieddepage">
    <w:name w:val="footer"/>
    <w:basedOn w:val="Normal"/>
    <w:link w:val="PieddepageCar"/>
    <w:uiPriority w:val="99"/>
    <w:unhideWhenUsed/>
    <w:rsid w:val="000C3A97"/>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sid w:val="00C313E6"/>
    <w:rPr>
      <w:rFonts w:ascii="Arial" w:hAnsi="Arial"/>
      <w:sz w:val="14"/>
      <w:szCs w:val="22"/>
      <w:lang w:eastAsia="en-US"/>
    </w:rPr>
  </w:style>
  <w:style w:type="paragraph" w:styleId="Textedebulles">
    <w:name w:val="Balloon Text"/>
    <w:basedOn w:val="Normal"/>
    <w:link w:val="TextedebullesCar"/>
    <w:uiPriority w:val="99"/>
    <w:semiHidden/>
    <w:unhideWhenUsed/>
    <w:rsid w:val="000C3A9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265"/>
    <w:rPr>
      <w:rFonts w:ascii="Tahoma" w:hAnsi="Tahoma" w:cs="Tahoma"/>
      <w:sz w:val="16"/>
      <w:szCs w:val="16"/>
      <w:lang w:eastAsia="en-US"/>
    </w:rPr>
  </w:style>
  <w:style w:type="paragraph" w:customStyle="1" w:styleId="zzKopfDept">
    <w:name w:val="zz KopfDept"/>
    <w:next w:val="Normal"/>
    <w:rsid w:val="00B41A16"/>
    <w:pPr>
      <w:suppressAutoHyphens/>
      <w:spacing w:after="100" w:line="200" w:lineRule="atLeast"/>
      <w:contextualSpacing/>
    </w:pPr>
    <w:rPr>
      <w:rFonts w:eastAsia="Times New Roman"/>
      <w:noProof/>
      <w:sz w:val="15"/>
    </w:rPr>
  </w:style>
  <w:style w:type="paragraph" w:customStyle="1" w:styleId="zzKopfFett">
    <w:name w:val="zz KopfFett"/>
    <w:next w:val="En-tt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Pieddepag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Normal"/>
    <w:uiPriority w:val="4"/>
    <w:qFormat/>
    <w:rsid w:val="000C3A97"/>
    <w:pPr>
      <w:spacing w:before="20" w:line="180" w:lineRule="atLeast"/>
      <w:ind w:left="57" w:right="57"/>
    </w:pPr>
    <w:rPr>
      <w:sz w:val="18"/>
    </w:rPr>
  </w:style>
  <w:style w:type="paragraph" w:customStyle="1" w:styleId="zzRef">
    <w:name w:val="zz Ref"/>
    <w:basedOn w:val="Normal"/>
    <w:next w:val="Normal"/>
    <w:rsid w:val="00E0642C"/>
    <w:pPr>
      <w:spacing w:line="200" w:lineRule="atLeast"/>
    </w:pPr>
    <w:rPr>
      <w:rFonts w:eastAsia="Times New Roman"/>
      <w:sz w:val="15"/>
    </w:rPr>
  </w:style>
  <w:style w:type="character" w:customStyle="1" w:styleId="Titre1Car">
    <w:name w:val="Titre 1 Car"/>
    <w:basedOn w:val="Policepardfaut"/>
    <w:link w:val="Titre1"/>
    <w:uiPriority w:val="1"/>
    <w:rsid w:val="00B20663"/>
    <w:rPr>
      <w:rFonts w:eastAsia="Times New Roman"/>
      <w:b/>
      <w:bCs/>
      <w:sz w:val="28"/>
      <w:szCs w:val="24"/>
      <w:lang w:eastAsia="en-US"/>
    </w:rPr>
  </w:style>
  <w:style w:type="paragraph" w:customStyle="1" w:styleId="zzHaupttitel">
    <w:name w:val="zz Haupttitel"/>
    <w:basedOn w:val="Normal"/>
    <w:rsid w:val="00392F2E"/>
    <w:pPr>
      <w:keepNext/>
      <w:spacing w:line="400" w:lineRule="atLeast"/>
    </w:pPr>
    <w:rPr>
      <w:rFonts w:eastAsia="Times New Roman"/>
      <w:b/>
      <w:sz w:val="42"/>
      <w:lang w:eastAsia="de-DE"/>
    </w:rPr>
  </w:style>
  <w:style w:type="paragraph" w:customStyle="1" w:styleId="zzUntertitel">
    <w:name w:val="zz Untertitel"/>
    <w:basedOn w:val="Normal"/>
    <w:rsid w:val="00847E95"/>
    <w:pPr>
      <w:spacing w:line="480" w:lineRule="atLeast"/>
    </w:pPr>
    <w:rPr>
      <w:rFonts w:eastAsia="Times New Roman"/>
      <w:sz w:val="42"/>
      <w:lang w:eastAsia="de-DE"/>
    </w:rPr>
  </w:style>
  <w:style w:type="paragraph" w:customStyle="1" w:styleId="zzAdresse">
    <w:name w:val="zz Adresse"/>
    <w:basedOn w:val="Normal"/>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Normal"/>
    <w:rsid w:val="00E0642C"/>
    <w:pPr>
      <w:spacing w:after="100" w:line="200" w:lineRule="atLeast"/>
    </w:pPr>
    <w:rPr>
      <w:rFonts w:eastAsia="Times New Roman"/>
      <w:sz w:val="14"/>
      <w:u w:val="single"/>
    </w:rPr>
  </w:style>
  <w:style w:type="paragraph" w:customStyle="1" w:styleId="zzZusatzformatI">
    <w:name w:val="zz Zusatzformat I"/>
    <w:basedOn w:val="Normal"/>
    <w:rsid w:val="00847E95"/>
    <w:pPr>
      <w:spacing w:after="260"/>
    </w:pPr>
    <w:rPr>
      <w:rFonts w:eastAsia="Times New Roman"/>
      <w:szCs w:val="24"/>
    </w:rPr>
  </w:style>
  <w:style w:type="paragraph" w:customStyle="1" w:styleId="zzZusatzformatIfett">
    <w:name w:val="zz Zusatzformat I fett"/>
    <w:basedOn w:val="zzZusatzformatI"/>
    <w:next w:val="Normal"/>
    <w:rsid w:val="000C3A97"/>
    <w:rPr>
      <w:b/>
    </w:rPr>
  </w:style>
  <w:style w:type="paragraph" w:customStyle="1" w:styleId="zzZusatzformatII">
    <w:name w:val="zz Zusatzformat II"/>
    <w:basedOn w:val="Normal"/>
    <w:next w:val="zzZusatzformatI"/>
    <w:rsid w:val="000C3A97"/>
    <w:pPr>
      <w:spacing w:before="360"/>
    </w:pPr>
    <w:rPr>
      <w:rFonts w:eastAsia="Times New Roman"/>
      <w:b/>
      <w:sz w:val="24"/>
      <w:szCs w:val="24"/>
    </w:rPr>
  </w:style>
  <w:style w:type="paragraph" w:customStyle="1" w:styleId="zzZustellvermerke">
    <w:name w:val="zz Zustellvermerke"/>
    <w:basedOn w:val="Normal"/>
    <w:rsid w:val="000C3A97"/>
    <w:rPr>
      <w:rFonts w:eastAsia="Times New Roman"/>
      <w:b/>
      <w:szCs w:val="11"/>
    </w:rPr>
  </w:style>
  <w:style w:type="paragraph" w:styleId="Lgende">
    <w:name w:val="caption"/>
    <w:basedOn w:val="Normal"/>
    <w:next w:val="Normal"/>
    <w:uiPriority w:val="7"/>
    <w:qFormat/>
    <w:rsid w:val="000C3A97"/>
    <w:pPr>
      <w:spacing w:before="180"/>
    </w:pPr>
    <w:rPr>
      <w:rFonts w:eastAsia="Times New Roman"/>
      <w:bCs/>
      <w:szCs w:val="20"/>
    </w:rPr>
  </w:style>
  <w:style w:type="character" w:styleId="Accentuation">
    <w:name w:val="Emphasis"/>
    <w:basedOn w:val="Policepardfaut"/>
    <w:uiPriority w:val="7"/>
    <w:qFormat/>
    <w:rsid w:val="000C3A97"/>
    <w:rPr>
      <w:rFonts w:ascii="Arial" w:hAnsi="Arial"/>
      <w:i/>
      <w:iCs/>
      <w:sz w:val="20"/>
    </w:rPr>
  </w:style>
  <w:style w:type="character" w:customStyle="1" w:styleId="Titre2Car">
    <w:name w:val="Titre 2 Car"/>
    <w:basedOn w:val="Policepardfaut"/>
    <w:link w:val="Titre2"/>
    <w:uiPriority w:val="1"/>
    <w:rsid w:val="00CC2537"/>
    <w:rPr>
      <w:rFonts w:eastAsia="Times New Roman"/>
      <w:b/>
      <w:sz w:val="24"/>
      <w:szCs w:val="24"/>
      <w:lang w:eastAsia="en-US"/>
    </w:rPr>
  </w:style>
  <w:style w:type="character" w:customStyle="1" w:styleId="Titre3Car">
    <w:name w:val="Titre 3 Car"/>
    <w:basedOn w:val="Policepardfaut"/>
    <w:link w:val="Titre3"/>
    <w:uiPriority w:val="1"/>
    <w:rsid w:val="00CC2537"/>
    <w:rPr>
      <w:rFonts w:eastAsia="Times New Roman" w:cs="Arial"/>
      <w:b/>
      <w:bCs/>
      <w:szCs w:val="26"/>
      <w:lang w:eastAsia="en-US"/>
    </w:rPr>
  </w:style>
  <w:style w:type="character" w:customStyle="1" w:styleId="Titre4Car">
    <w:name w:val="Titre 4 Car"/>
    <w:basedOn w:val="Policepardfaut"/>
    <w:link w:val="Titre4"/>
    <w:uiPriority w:val="1"/>
    <w:rsid w:val="00CC2537"/>
    <w:rPr>
      <w:rFonts w:eastAsiaTheme="majorEastAsia" w:cstheme="majorBidi"/>
      <w:b/>
      <w:iCs/>
      <w:szCs w:val="26"/>
      <w:lang w:eastAsia="en-US"/>
    </w:rPr>
  </w:style>
  <w:style w:type="character" w:customStyle="1" w:styleId="Titre5Car">
    <w:name w:val="Titre 5 Car"/>
    <w:basedOn w:val="Policepardfaut"/>
    <w:link w:val="Titre5"/>
    <w:uiPriority w:val="1"/>
    <w:rsid w:val="0089505F"/>
    <w:rPr>
      <w:rFonts w:eastAsiaTheme="majorEastAsia" w:cstheme="majorBidi"/>
      <w:i/>
      <w:iCs/>
      <w:szCs w:val="26"/>
      <w:lang w:eastAsia="en-US"/>
    </w:rPr>
  </w:style>
  <w:style w:type="character" w:customStyle="1" w:styleId="Titre6Car">
    <w:name w:val="Titre 6 Car"/>
    <w:basedOn w:val="Policepardfaut"/>
    <w:link w:val="Titre6"/>
    <w:uiPriority w:val="1"/>
    <w:rsid w:val="0089505F"/>
    <w:rPr>
      <w:rFonts w:eastAsiaTheme="majorEastAsia" w:cstheme="majorBidi"/>
      <w:szCs w:val="26"/>
      <w:lang w:eastAsia="en-US"/>
    </w:rPr>
  </w:style>
  <w:style w:type="character" w:customStyle="1" w:styleId="Titre7Car">
    <w:name w:val="Titre 7 Car"/>
    <w:basedOn w:val="Policepardfaut"/>
    <w:link w:val="Titre7"/>
    <w:uiPriority w:val="1"/>
    <w:rsid w:val="0089505F"/>
    <w:rPr>
      <w:rFonts w:eastAsiaTheme="majorEastAsia" w:cstheme="majorBidi"/>
      <w:iCs/>
      <w:szCs w:val="26"/>
      <w:lang w:eastAsia="en-US"/>
    </w:rPr>
  </w:style>
  <w:style w:type="character" w:customStyle="1" w:styleId="Titre8Car">
    <w:name w:val="Titre 8 Car"/>
    <w:basedOn w:val="Policepardfaut"/>
    <w:link w:val="Titre8"/>
    <w:uiPriority w:val="1"/>
    <w:rsid w:val="0089505F"/>
    <w:rPr>
      <w:rFonts w:eastAsiaTheme="majorEastAsia" w:cstheme="majorBidi"/>
      <w:iCs/>
      <w:lang w:eastAsia="en-US"/>
    </w:rPr>
  </w:style>
  <w:style w:type="character" w:customStyle="1" w:styleId="Titre9Car">
    <w:name w:val="Titre 9 Car"/>
    <w:basedOn w:val="Policepardfaut"/>
    <w:link w:val="Titre9"/>
    <w:uiPriority w:val="1"/>
    <w:rsid w:val="0089505F"/>
    <w:rPr>
      <w:rFonts w:eastAsiaTheme="majorEastAsia" w:cstheme="majorBidi"/>
      <w:lang w:eastAsia="en-US"/>
    </w:rPr>
  </w:style>
  <w:style w:type="character" w:styleId="Lienhypertexte">
    <w:name w:val="Hyperlink"/>
    <w:basedOn w:val="Policepardfaut"/>
    <w:uiPriority w:val="99"/>
    <w:rsid w:val="000C3A97"/>
    <w:rPr>
      <w:color w:val="0000FF"/>
      <w:u w:val="single"/>
    </w:rPr>
  </w:style>
  <w:style w:type="paragraph" w:customStyle="1" w:styleId="Liste1">
    <w:name w:val="Liste 1)"/>
    <w:uiPriority w:val="2"/>
    <w:qFormat/>
    <w:rsid w:val="00FE11F4"/>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rsid w:val="00FE11F4"/>
    <w:pPr>
      <w:numPr>
        <w:numId w:val="9"/>
      </w:numPr>
      <w:tabs>
        <w:tab w:val="left" w:pos="567"/>
      </w:tabs>
      <w:spacing w:after="60"/>
      <w:ind w:left="568" w:hanging="284"/>
    </w:pPr>
  </w:style>
  <w:style w:type="paragraph" w:customStyle="1" w:styleId="ListeStrichI">
    <w:name w:val="Liste Strich I"/>
    <w:basedOn w:val="Normal"/>
    <w:uiPriority w:val="2"/>
    <w:qFormat/>
    <w:rsid w:val="00FE11F4"/>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rsid w:val="00FF749C"/>
    <w:pPr>
      <w:numPr>
        <w:numId w:val="10"/>
      </w:numPr>
      <w:tabs>
        <w:tab w:val="clear" w:pos="360"/>
        <w:tab w:val="left" w:pos="284"/>
      </w:tabs>
      <w:spacing w:after="60"/>
    </w:pPr>
  </w:style>
  <w:style w:type="paragraph" w:customStyle="1" w:styleId="ListeStrichII">
    <w:name w:val="Liste Strich II"/>
    <w:basedOn w:val="ListeStrichI"/>
    <w:uiPriority w:val="2"/>
    <w:qFormat/>
    <w:rsid w:val="00B20663"/>
    <w:pPr>
      <w:numPr>
        <w:numId w:val="13"/>
      </w:numPr>
      <w:tabs>
        <w:tab w:val="clear" w:pos="284"/>
        <w:tab w:val="clear" w:pos="644"/>
        <w:tab w:val="left" w:pos="567"/>
      </w:tabs>
    </w:pPr>
  </w:style>
  <w:style w:type="paragraph" w:customStyle="1" w:styleId="ListePunktII">
    <w:name w:val="Liste Punkt II"/>
    <w:basedOn w:val="Normal"/>
    <w:uiPriority w:val="2"/>
    <w:qFormat/>
    <w:rsid w:val="00FE11F4"/>
    <w:pPr>
      <w:numPr>
        <w:numId w:val="11"/>
      </w:numPr>
      <w:tabs>
        <w:tab w:val="clear" w:pos="644"/>
        <w:tab w:val="left" w:pos="567"/>
      </w:tabs>
      <w:spacing w:after="60"/>
      <w:ind w:left="568" w:hanging="284"/>
    </w:pPr>
  </w:style>
  <w:style w:type="paragraph" w:customStyle="1" w:styleId="Platzhalter">
    <w:name w:val="Platzhalter"/>
    <w:basedOn w:val="Normal"/>
    <w:next w:val="Normal"/>
    <w:uiPriority w:val="7"/>
    <w:qFormat/>
    <w:rsid w:val="000C3A97"/>
    <w:pPr>
      <w:spacing w:line="240" w:lineRule="auto"/>
    </w:pPr>
    <w:rPr>
      <w:rFonts w:eastAsia="Times New Roman"/>
      <w:sz w:val="2"/>
      <w:szCs w:val="2"/>
      <w:lang w:eastAsia="de-CH"/>
    </w:rPr>
  </w:style>
  <w:style w:type="paragraph" w:customStyle="1" w:styleId="Tabellentext">
    <w:name w:val="Tabellentext"/>
    <w:basedOn w:val="Normal"/>
    <w:uiPriority w:val="3"/>
    <w:qFormat/>
    <w:rsid w:val="000C3A97"/>
    <w:pPr>
      <w:spacing w:before="60" w:after="20"/>
      <w:ind w:left="57" w:right="57"/>
    </w:pPr>
    <w:rPr>
      <w:rFonts w:eastAsia="Times New Roman"/>
      <w:szCs w:val="24"/>
    </w:rPr>
  </w:style>
  <w:style w:type="paragraph" w:customStyle="1" w:styleId="Tabellentitel">
    <w:name w:val="Tabellentitel"/>
    <w:basedOn w:val="Normal"/>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Notedebasdepage">
    <w:name w:val="footnote text"/>
    <w:basedOn w:val="Normal"/>
    <w:link w:val="NotedebasdepageCar"/>
    <w:uiPriority w:val="99"/>
    <w:unhideWhenUsed/>
    <w:rsid w:val="00097A54"/>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rsid w:val="00097A54"/>
    <w:rPr>
      <w:rFonts w:ascii="Arial" w:hAnsi="Arial"/>
      <w:lang w:eastAsia="en-US"/>
    </w:rPr>
  </w:style>
  <w:style w:type="character" w:styleId="Appelnotedebasdep">
    <w:name w:val="footnote reference"/>
    <w:basedOn w:val="Policepardfaut"/>
    <w:uiPriority w:val="99"/>
    <w:semiHidden/>
    <w:unhideWhenUsed/>
    <w:rsid w:val="000C3A97"/>
    <w:rPr>
      <w:vertAlign w:val="superscript"/>
    </w:rPr>
  </w:style>
  <w:style w:type="paragraph" w:styleId="Notedefin">
    <w:name w:val="endnote text"/>
    <w:basedOn w:val="Normal"/>
    <w:link w:val="NotedefinCar"/>
    <w:uiPriority w:val="99"/>
    <w:semiHidden/>
    <w:unhideWhenUsed/>
    <w:rsid w:val="000C3A97"/>
    <w:pPr>
      <w:spacing w:line="240" w:lineRule="auto"/>
    </w:pPr>
    <w:rPr>
      <w:szCs w:val="20"/>
    </w:rPr>
  </w:style>
  <w:style w:type="character" w:customStyle="1" w:styleId="NotedefinCar">
    <w:name w:val="Note de fin Car"/>
    <w:basedOn w:val="Policepardfaut"/>
    <w:link w:val="Notedefin"/>
    <w:uiPriority w:val="99"/>
    <w:semiHidden/>
    <w:rsid w:val="00702966"/>
    <w:rPr>
      <w:rFonts w:ascii="Arial" w:hAnsi="Arial"/>
      <w:lang w:eastAsia="en-US"/>
    </w:rPr>
  </w:style>
  <w:style w:type="character" w:styleId="Appeldenotedefin">
    <w:name w:val="endnote reference"/>
    <w:basedOn w:val="Policepardfaut"/>
    <w:uiPriority w:val="99"/>
    <w:semiHidden/>
    <w:unhideWhenUsed/>
    <w:rsid w:val="000C3A97"/>
    <w:rPr>
      <w:vertAlign w:val="superscript"/>
    </w:rPr>
  </w:style>
  <w:style w:type="paragraph" w:styleId="Titre">
    <w:name w:val="Title"/>
    <w:basedOn w:val="Normal"/>
    <w:next w:val="Normal"/>
    <w:link w:val="TitreCar"/>
    <w:uiPriority w:val="5"/>
    <w:qFormat/>
    <w:rsid w:val="00B41A16"/>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rsid w:val="000C3A97"/>
    <w:pPr>
      <w:keepNext/>
      <w:spacing w:before="120"/>
      <w:ind w:left="709" w:hanging="709"/>
    </w:pPr>
    <w:rPr>
      <w:b/>
    </w:rPr>
  </w:style>
  <w:style w:type="paragraph" w:styleId="TM2">
    <w:name w:val="toc 2"/>
    <w:basedOn w:val="Normal"/>
    <w:next w:val="Normal"/>
    <w:autoRedefine/>
    <w:uiPriority w:val="39"/>
    <w:unhideWhenUsed/>
    <w:rsid w:val="00BA1741"/>
    <w:pPr>
      <w:tabs>
        <w:tab w:val="right" w:leader="dot" w:pos="9061"/>
      </w:tabs>
      <w:ind w:left="4"/>
    </w:pPr>
    <w:rPr>
      <w:color w:val="000000" w:themeColor="text1"/>
    </w:rPr>
  </w:style>
  <w:style w:type="paragraph" w:styleId="TM3">
    <w:name w:val="toc 3"/>
    <w:basedOn w:val="Normal"/>
    <w:next w:val="Normal"/>
    <w:autoRedefine/>
    <w:uiPriority w:val="39"/>
    <w:unhideWhenUsed/>
    <w:rsid w:val="00BA1741"/>
  </w:style>
  <w:style w:type="character" w:customStyle="1" w:styleId="TitreCar">
    <w:name w:val="Titre Car"/>
    <w:basedOn w:val="Policepardfaut"/>
    <w:link w:val="Titre"/>
    <w:uiPriority w:val="5"/>
    <w:rsid w:val="00B41A16"/>
    <w:rPr>
      <w:rFonts w:ascii="Arial" w:eastAsia="Times New Roman" w:hAnsi="Arial" w:cs="Arial"/>
      <w:b/>
      <w:bCs/>
      <w:kern w:val="28"/>
      <w:sz w:val="36"/>
      <w:szCs w:val="32"/>
    </w:rPr>
  </w:style>
  <w:style w:type="paragraph" w:customStyle="1" w:styleId="zzForm">
    <w:name w:val="zz Form"/>
    <w:basedOn w:val="Normal"/>
    <w:rsid w:val="00A612BE"/>
    <w:rPr>
      <w:rFonts w:eastAsia="Times New Roman"/>
      <w:sz w:val="15"/>
      <w:szCs w:val="20"/>
      <w:lang w:eastAsia="de-CH"/>
    </w:rPr>
  </w:style>
  <w:style w:type="paragraph" w:customStyle="1" w:styleId="zzPlatzhalter">
    <w:name w:val="zz Platzhalter"/>
    <w:basedOn w:val="Normal"/>
    <w:next w:val="Normal"/>
    <w:rsid w:val="000C3A97"/>
    <w:pPr>
      <w:spacing w:line="240" w:lineRule="auto"/>
    </w:pPr>
    <w:rPr>
      <w:rFonts w:eastAsia="Times New Roman"/>
      <w:sz w:val="2"/>
      <w:szCs w:val="2"/>
      <w:lang w:eastAsia="de-CH"/>
    </w:rPr>
  </w:style>
  <w:style w:type="paragraph" w:customStyle="1" w:styleId="TitelI">
    <w:name w:val="Titel I"/>
    <w:basedOn w:val="Titre1"/>
    <w:next w:val="Normal"/>
    <w:uiPriority w:val="6"/>
    <w:qFormat/>
    <w:rsid w:val="000C3A97"/>
    <w:pPr>
      <w:numPr>
        <w:numId w:val="0"/>
      </w:numPr>
      <w:outlineLvl w:val="9"/>
    </w:pPr>
    <w:rPr>
      <w:szCs w:val="20"/>
      <w:lang w:eastAsia="de-DE"/>
    </w:rPr>
  </w:style>
  <w:style w:type="paragraph" w:customStyle="1" w:styleId="TitelII">
    <w:name w:val="Titel II"/>
    <w:basedOn w:val="Titre2"/>
    <w:next w:val="Normal"/>
    <w:uiPriority w:val="6"/>
    <w:qFormat/>
    <w:rsid w:val="000C3A97"/>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rsid w:val="000C3A97"/>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sid w:val="0089505F"/>
    <w:rPr>
      <w:rFonts w:ascii="Arial" w:eastAsia="Times New Roman" w:hAnsi="Arial" w:cs="Arial"/>
      <w:sz w:val="22"/>
      <w:szCs w:val="24"/>
      <w:lang w:eastAsia="en-US"/>
    </w:rPr>
  </w:style>
  <w:style w:type="character" w:styleId="Textedelespacerserv">
    <w:name w:val="Placeholder Text"/>
    <w:basedOn w:val="Policepardfaut"/>
    <w:uiPriority w:val="99"/>
    <w:semiHidden/>
    <w:rsid w:val="00D0562D"/>
    <w:rPr>
      <w:color w:val="808080"/>
    </w:rPr>
  </w:style>
  <w:style w:type="table" w:styleId="Grilledutableau">
    <w:name w:val="Table Grid"/>
    <w:basedOn w:val="TableauNormal"/>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Aucuneliste"/>
    <w:uiPriority w:val="99"/>
    <w:semiHidden/>
    <w:unhideWhenUsed/>
    <w:rsid w:val="00B20663"/>
    <w:pPr>
      <w:numPr>
        <w:numId w:val="14"/>
      </w:numPr>
    </w:pPr>
  </w:style>
  <w:style w:type="numbering" w:styleId="1ai">
    <w:name w:val="Outline List 1"/>
    <w:basedOn w:val="Aucuneliste"/>
    <w:uiPriority w:val="99"/>
    <w:semiHidden/>
    <w:unhideWhenUsed/>
    <w:rsid w:val="00B20663"/>
    <w:pPr>
      <w:numPr>
        <w:numId w:val="15"/>
      </w:numPr>
    </w:pPr>
  </w:style>
  <w:style w:type="paragraph" w:styleId="Listepuces">
    <w:name w:val="List Bullet"/>
    <w:basedOn w:val="Normal"/>
    <w:uiPriority w:val="99"/>
    <w:semiHidden/>
    <w:unhideWhenUsed/>
    <w:rsid w:val="00B20663"/>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rsid w:val="00B20663"/>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rsid w:val="00B20663"/>
    <w:pPr>
      <w:spacing w:line="240" w:lineRule="auto"/>
    </w:pPr>
  </w:style>
  <w:style w:type="character" w:customStyle="1" w:styleId="FormuledepolitesseCar">
    <w:name w:val="Formule de politesse Car"/>
    <w:basedOn w:val="Policepardfaut"/>
    <w:link w:val="Formuledepolitesse"/>
    <w:uiPriority w:val="99"/>
    <w:semiHidden/>
    <w:rsid w:val="00B20663"/>
    <w:rPr>
      <w:szCs w:val="22"/>
      <w:lang w:eastAsia="en-US"/>
    </w:rPr>
  </w:style>
  <w:style w:type="paragraph" w:styleId="Liste">
    <w:name w:val="List"/>
    <w:basedOn w:val="Normal"/>
    <w:uiPriority w:val="99"/>
    <w:semiHidden/>
    <w:unhideWhenUsed/>
    <w:rsid w:val="00FF749C"/>
    <w:pPr>
      <w:ind w:left="284" w:hanging="284"/>
      <w:contextualSpacing/>
    </w:pPr>
  </w:style>
  <w:style w:type="paragraph" w:styleId="Paragraphedeliste">
    <w:name w:val="List Paragraph"/>
    <w:basedOn w:val="Normal"/>
    <w:uiPriority w:val="34"/>
    <w:qFormat/>
    <w:rsid w:val="00B20663"/>
    <w:pPr>
      <w:ind w:left="567"/>
      <w:contextualSpacing/>
    </w:pPr>
  </w:style>
  <w:style w:type="paragraph" w:styleId="Listenumros">
    <w:name w:val="List Number"/>
    <w:basedOn w:val="Normal"/>
    <w:uiPriority w:val="99"/>
    <w:semiHidden/>
    <w:unhideWhenUsed/>
    <w:rsid w:val="00B20663"/>
    <w:pPr>
      <w:numPr>
        <w:numId w:val="7"/>
      </w:numPr>
      <w:tabs>
        <w:tab w:val="clear" w:pos="360"/>
        <w:tab w:val="left" w:pos="284"/>
      </w:tabs>
      <w:ind w:left="284" w:hanging="284"/>
      <w:contextualSpacing/>
    </w:pPr>
  </w:style>
  <w:style w:type="paragraph" w:styleId="Listenumros2">
    <w:name w:val="List Number 2"/>
    <w:basedOn w:val="Normal"/>
    <w:uiPriority w:val="99"/>
    <w:semiHidden/>
    <w:unhideWhenUsed/>
    <w:rsid w:val="00B20663"/>
    <w:pPr>
      <w:numPr>
        <w:numId w:val="6"/>
      </w:numPr>
      <w:tabs>
        <w:tab w:val="clear" w:pos="643"/>
        <w:tab w:val="left" w:pos="567"/>
      </w:tabs>
      <w:ind w:left="568" w:hanging="284"/>
      <w:contextualSpacing/>
    </w:pPr>
  </w:style>
  <w:style w:type="paragraph" w:styleId="Listenumros3">
    <w:name w:val="List Number 3"/>
    <w:basedOn w:val="Normal"/>
    <w:uiPriority w:val="99"/>
    <w:semiHidden/>
    <w:unhideWhenUsed/>
    <w:rsid w:val="00B20663"/>
    <w:pPr>
      <w:numPr>
        <w:numId w:val="3"/>
      </w:numPr>
      <w:tabs>
        <w:tab w:val="clear" w:pos="926"/>
        <w:tab w:val="left" w:pos="851"/>
      </w:tabs>
      <w:ind w:left="851" w:hanging="284"/>
      <w:contextualSpacing/>
    </w:pPr>
  </w:style>
  <w:style w:type="paragraph" w:styleId="Listenumros4">
    <w:name w:val="List Number 4"/>
    <w:basedOn w:val="Normal"/>
    <w:uiPriority w:val="99"/>
    <w:semiHidden/>
    <w:unhideWhenUsed/>
    <w:rsid w:val="00B20663"/>
    <w:pPr>
      <w:numPr>
        <w:numId w:val="4"/>
      </w:numPr>
      <w:tabs>
        <w:tab w:val="clear" w:pos="1209"/>
        <w:tab w:val="left" w:pos="1134"/>
      </w:tabs>
      <w:ind w:left="1135" w:hanging="284"/>
      <w:contextualSpacing/>
    </w:pPr>
  </w:style>
  <w:style w:type="paragraph" w:styleId="Listenumros5">
    <w:name w:val="List Number 5"/>
    <w:basedOn w:val="Normal"/>
    <w:uiPriority w:val="99"/>
    <w:semiHidden/>
    <w:unhideWhenUsed/>
    <w:rsid w:val="00B20663"/>
    <w:pPr>
      <w:numPr>
        <w:numId w:val="5"/>
      </w:numPr>
      <w:tabs>
        <w:tab w:val="clear" w:pos="1492"/>
        <w:tab w:val="left" w:pos="1418"/>
      </w:tabs>
      <w:ind w:left="1418" w:hanging="284"/>
      <w:contextualSpacing/>
    </w:pPr>
  </w:style>
  <w:style w:type="paragraph" w:styleId="Retraitnormal">
    <w:name w:val="Normal Indent"/>
    <w:basedOn w:val="Normal"/>
    <w:uiPriority w:val="99"/>
    <w:semiHidden/>
    <w:unhideWhenUsed/>
    <w:rsid w:val="00B20663"/>
    <w:pPr>
      <w:ind w:left="567"/>
    </w:pPr>
  </w:style>
  <w:style w:type="paragraph" w:styleId="Listecontinue">
    <w:name w:val="List Continue"/>
    <w:basedOn w:val="Normal"/>
    <w:uiPriority w:val="99"/>
    <w:semiHidden/>
    <w:unhideWhenUsed/>
    <w:rsid w:val="00FF749C"/>
    <w:pPr>
      <w:spacing w:after="120"/>
      <w:ind w:left="284"/>
      <w:contextualSpacing/>
    </w:pPr>
  </w:style>
  <w:style w:type="paragraph" w:styleId="Tabledesillustrations">
    <w:name w:val="table of figures"/>
    <w:basedOn w:val="Normal"/>
    <w:next w:val="Normal"/>
    <w:uiPriority w:val="99"/>
    <w:semiHidden/>
    <w:unhideWhenUsed/>
    <w:rsid w:val="002276FD"/>
  </w:style>
  <w:style w:type="paragraph" w:customStyle="1" w:styleId="Titel1Ebene">
    <w:name w:val="Titel 1. Ebene"/>
    <w:basedOn w:val="Normal"/>
    <w:next w:val="Normal"/>
    <w:qFormat/>
    <w:rsid w:val="003501C5"/>
    <w:pPr>
      <w:keepNext/>
      <w:keepLines/>
      <w:numPr>
        <w:numId w:val="17"/>
      </w:numPr>
      <w:tabs>
        <w:tab w:val="clear" w:pos="1276"/>
      </w:tabs>
      <w:suppressAutoHyphens/>
      <w:spacing w:before="240" w:after="120" w:line="360" w:lineRule="exact"/>
      <w:ind w:left="567" w:hanging="567"/>
      <w:outlineLvl w:val="0"/>
    </w:pPr>
    <w:rPr>
      <w:rFonts w:eastAsia="Batang"/>
      <w:b/>
      <w:snapToGrid w:val="0"/>
      <w:sz w:val="28"/>
      <w:szCs w:val="24"/>
      <w:lang w:eastAsia="x-none"/>
    </w:rPr>
  </w:style>
  <w:style w:type="paragraph" w:customStyle="1" w:styleId="TextkrperSTAR">
    <w:name w:val="Textkörper_STAR"/>
    <w:basedOn w:val="Normal"/>
    <w:link w:val="TextkrperSTARZchn"/>
    <w:qFormat/>
    <w:rsid w:val="003501C5"/>
    <w:pPr>
      <w:spacing w:after="120" w:line="260" w:lineRule="exact"/>
      <w:jc w:val="both"/>
    </w:pPr>
    <w:rPr>
      <w:rFonts w:eastAsia="Batang"/>
      <w:snapToGrid w:val="0"/>
      <w:sz w:val="22"/>
      <w:lang w:eastAsia="x-none"/>
    </w:rPr>
  </w:style>
  <w:style w:type="paragraph" w:customStyle="1" w:styleId="Titel2Ebene">
    <w:name w:val="Titel 2. Ebene"/>
    <w:basedOn w:val="Normal"/>
    <w:next w:val="Normal"/>
    <w:link w:val="Titel2EbeneZchn"/>
    <w:qFormat/>
    <w:rsid w:val="003501C5"/>
    <w:pPr>
      <w:keepNext/>
      <w:keepLines/>
      <w:numPr>
        <w:ilvl w:val="1"/>
        <w:numId w:val="17"/>
      </w:numPr>
      <w:suppressAutoHyphens/>
      <w:spacing w:before="240" w:after="120" w:line="300" w:lineRule="exact"/>
      <w:outlineLvl w:val="1"/>
    </w:pPr>
    <w:rPr>
      <w:rFonts w:eastAsia="Batang"/>
      <w:b/>
      <w:w w:val="101"/>
      <w:sz w:val="24"/>
      <w:szCs w:val="24"/>
      <w:lang w:eastAsia="x-none"/>
    </w:rPr>
  </w:style>
  <w:style w:type="paragraph" w:customStyle="1" w:styleId="MarginalieAltM">
    <w:name w:val="Marginalie (Alt+M)"/>
    <w:basedOn w:val="Normal"/>
    <w:qFormat/>
    <w:rsid w:val="003501C5"/>
    <w:pPr>
      <w:keepNext/>
      <w:keepLines/>
      <w:framePr w:w="2155" w:hSpace="284" w:vSpace="142" w:wrap="around" w:vAnchor="text" w:hAnchor="page" w:xAlign="right" w:y="1"/>
      <w:suppressAutoHyphens/>
      <w:spacing w:line="260" w:lineRule="exact"/>
    </w:pPr>
    <w:rPr>
      <w:rFonts w:eastAsia="Batang"/>
      <w:b/>
      <w:snapToGrid w:val="0"/>
      <w:spacing w:val="2"/>
      <w:sz w:val="16"/>
      <w:szCs w:val="16"/>
      <w:lang w:eastAsia="de-CH"/>
    </w:rPr>
  </w:style>
  <w:style w:type="paragraph" w:customStyle="1" w:styleId="Titel3Ebene">
    <w:name w:val="Titel 3. Ebene"/>
    <w:basedOn w:val="Titel2Ebene"/>
    <w:next w:val="Normal"/>
    <w:qFormat/>
    <w:rsid w:val="003501C5"/>
    <w:pPr>
      <w:numPr>
        <w:ilvl w:val="2"/>
      </w:numPr>
      <w:tabs>
        <w:tab w:val="clear" w:pos="1162"/>
        <w:tab w:val="num" w:pos="2160"/>
      </w:tabs>
      <w:spacing w:line="260" w:lineRule="exact"/>
      <w:ind w:left="567" w:hanging="567"/>
      <w:outlineLvl w:val="2"/>
    </w:pPr>
    <w:rPr>
      <w:sz w:val="22"/>
      <w:szCs w:val="20"/>
    </w:rPr>
  </w:style>
  <w:style w:type="paragraph" w:customStyle="1" w:styleId="Titel4Ebene">
    <w:name w:val="Titel 4. Ebene"/>
    <w:basedOn w:val="Titel3Ebene"/>
    <w:next w:val="Normal"/>
    <w:qFormat/>
    <w:rsid w:val="003501C5"/>
    <w:pPr>
      <w:numPr>
        <w:ilvl w:val="3"/>
      </w:numPr>
      <w:tabs>
        <w:tab w:val="clear" w:pos="567"/>
        <w:tab w:val="num" w:pos="2880"/>
      </w:tabs>
      <w:ind w:left="2880" w:hanging="567"/>
      <w:outlineLvl w:val="3"/>
    </w:pPr>
    <w:rPr>
      <w:b w:val="0"/>
    </w:rPr>
  </w:style>
  <w:style w:type="character" w:customStyle="1" w:styleId="TextkrperSTARZchn">
    <w:name w:val="Textkörper_STAR Zchn"/>
    <w:link w:val="TextkrperSTAR"/>
    <w:rsid w:val="003501C5"/>
    <w:rPr>
      <w:rFonts w:eastAsia="Batang"/>
      <w:snapToGrid w:val="0"/>
      <w:sz w:val="22"/>
      <w:szCs w:val="22"/>
      <w:lang w:val="fr-CH" w:eastAsia="x-none"/>
    </w:rPr>
  </w:style>
  <w:style w:type="paragraph" w:customStyle="1" w:styleId="53TextboxText">
    <w:name w:val="_53: Textbox Text"/>
    <w:basedOn w:val="Normal"/>
    <w:rsid w:val="003501C5"/>
    <w:pPr>
      <w:keepLines/>
      <w:pBdr>
        <w:top w:val="single" w:sz="4" w:space="6" w:color="auto"/>
        <w:bottom w:val="single" w:sz="4" w:space="6" w:color="auto"/>
      </w:pBdr>
      <w:shd w:val="clear" w:color="auto" w:fill="D9D9D9"/>
      <w:spacing w:after="260" w:line="260" w:lineRule="exact"/>
      <w:ind w:left="28" w:right="28"/>
    </w:pPr>
    <w:rPr>
      <w:rFonts w:ascii="Times New Roman" w:eastAsia="Batang" w:hAnsi="Times New Roman"/>
      <w:b/>
      <w:snapToGrid w:val="0"/>
      <w:sz w:val="21"/>
      <w:szCs w:val="21"/>
      <w:lang w:eastAsia="de-CH"/>
    </w:rPr>
  </w:style>
  <w:style w:type="character" w:customStyle="1" w:styleId="Titel2EbeneZchn">
    <w:name w:val="Titel 2. Ebene Zchn"/>
    <w:link w:val="Titel2Ebene"/>
    <w:rsid w:val="003501C5"/>
    <w:rPr>
      <w:rFonts w:eastAsia="Batang"/>
      <w:b/>
      <w:w w:val="101"/>
      <w:sz w:val="24"/>
      <w:szCs w:val="24"/>
      <w:lang w:val="fr-CH" w:eastAsia="x-none"/>
    </w:rPr>
  </w:style>
  <w:style w:type="character" w:styleId="Marquedecommentaire">
    <w:name w:val="annotation reference"/>
    <w:basedOn w:val="Policepardfaut"/>
    <w:uiPriority w:val="99"/>
    <w:semiHidden/>
    <w:unhideWhenUsed/>
    <w:rsid w:val="004348FB"/>
    <w:rPr>
      <w:sz w:val="16"/>
      <w:szCs w:val="16"/>
    </w:rPr>
  </w:style>
  <w:style w:type="paragraph" w:styleId="Commentaire">
    <w:name w:val="annotation text"/>
    <w:basedOn w:val="Normal"/>
    <w:link w:val="CommentaireCar"/>
    <w:uiPriority w:val="99"/>
    <w:semiHidden/>
    <w:unhideWhenUsed/>
    <w:rsid w:val="004348FB"/>
    <w:pPr>
      <w:spacing w:line="240" w:lineRule="auto"/>
    </w:pPr>
    <w:rPr>
      <w:szCs w:val="20"/>
    </w:rPr>
  </w:style>
  <w:style w:type="character" w:customStyle="1" w:styleId="CommentaireCar">
    <w:name w:val="Commentaire Car"/>
    <w:basedOn w:val="Policepardfaut"/>
    <w:link w:val="Commentaire"/>
    <w:uiPriority w:val="99"/>
    <w:semiHidden/>
    <w:rsid w:val="004348FB"/>
    <w:rPr>
      <w:lang w:eastAsia="en-US"/>
    </w:rPr>
  </w:style>
  <w:style w:type="paragraph" w:styleId="Objetducommentaire">
    <w:name w:val="annotation subject"/>
    <w:basedOn w:val="Commentaire"/>
    <w:next w:val="Commentaire"/>
    <w:link w:val="ObjetducommentaireCar"/>
    <w:uiPriority w:val="99"/>
    <w:semiHidden/>
    <w:unhideWhenUsed/>
    <w:rsid w:val="004348FB"/>
    <w:rPr>
      <w:b/>
      <w:bCs/>
    </w:rPr>
  </w:style>
  <w:style w:type="character" w:customStyle="1" w:styleId="ObjetducommentaireCar">
    <w:name w:val="Objet du commentaire Car"/>
    <w:basedOn w:val="CommentaireCar"/>
    <w:link w:val="Objetducommentaire"/>
    <w:uiPriority w:val="99"/>
    <w:semiHidden/>
    <w:rsid w:val="004348FB"/>
    <w:rPr>
      <w:b/>
      <w:bCs/>
      <w:lang w:eastAsia="en-US"/>
    </w:rPr>
  </w:style>
  <w:style w:type="character" w:styleId="Lienhypertextesuivivisit">
    <w:name w:val="FollowedHyperlink"/>
    <w:basedOn w:val="Policepardfaut"/>
    <w:uiPriority w:val="99"/>
    <w:semiHidden/>
    <w:unhideWhenUsed/>
    <w:rsid w:val="009653DA"/>
    <w:rPr>
      <w:color w:val="800080" w:themeColor="followedHyperlink"/>
      <w:u w:val="single"/>
    </w:rPr>
  </w:style>
  <w:style w:type="paragraph" w:styleId="Rvision">
    <w:name w:val="Revision"/>
    <w:hidden/>
    <w:uiPriority w:val="99"/>
    <w:semiHidden/>
    <w:rsid w:val="00171CA4"/>
    <w:rPr>
      <w:szCs w:val="22"/>
      <w:lang w:eastAsia="en-US"/>
    </w:rPr>
  </w:style>
  <w:style w:type="paragraph" w:customStyle="1" w:styleId="Default">
    <w:name w:val="Default"/>
    <w:rsid w:val="00D331F2"/>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5112">
      <w:bodyDiv w:val="1"/>
      <w:marLeft w:val="0"/>
      <w:marRight w:val="0"/>
      <w:marTop w:val="0"/>
      <w:marBottom w:val="0"/>
      <w:divBdr>
        <w:top w:val="none" w:sz="0" w:space="0" w:color="auto"/>
        <w:left w:val="none" w:sz="0" w:space="0" w:color="auto"/>
        <w:bottom w:val="none" w:sz="0" w:space="0" w:color="auto"/>
        <w:right w:val="none" w:sz="0" w:space="0" w:color="auto"/>
      </w:divBdr>
    </w:div>
    <w:div w:id="98836744">
      <w:bodyDiv w:val="1"/>
      <w:marLeft w:val="0"/>
      <w:marRight w:val="0"/>
      <w:marTop w:val="0"/>
      <w:marBottom w:val="0"/>
      <w:divBdr>
        <w:top w:val="none" w:sz="0" w:space="0" w:color="auto"/>
        <w:left w:val="none" w:sz="0" w:space="0" w:color="auto"/>
        <w:bottom w:val="none" w:sz="0" w:space="0" w:color="auto"/>
        <w:right w:val="none" w:sz="0" w:space="0" w:color="auto"/>
      </w:divBdr>
    </w:div>
    <w:div w:id="214317312">
      <w:bodyDiv w:val="1"/>
      <w:marLeft w:val="0"/>
      <w:marRight w:val="0"/>
      <w:marTop w:val="0"/>
      <w:marBottom w:val="0"/>
      <w:divBdr>
        <w:top w:val="none" w:sz="0" w:space="0" w:color="auto"/>
        <w:left w:val="none" w:sz="0" w:space="0" w:color="auto"/>
        <w:bottom w:val="none" w:sz="0" w:space="0" w:color="auto"/>
        <w:right w:val="none" w:sz="0" w:space="0" w:color="auto"/>
      </w:divBdr>
    </w:div>
    <w:div w:id="261301281">
      <w:bodyDiv w:val="1"/>
      <w:marLeft w:val="0"/>
      <w:marRight w:val="0"/>
      <w:marTop w:val="0"/>
      <w:marBottom w:val="0"/>
      <w:divBdr>
        <w:top w:val="none" w:sz="0" w:space="0" w:color="auto"/>
        <w:left w:val="none" w:sz="0" w:space="0" w:color="auto"/>
        <w:bottom w:val="none" w:sz="0" w:space="0" w:color="auto"/>
        <w:right w:val="none" w:sz="0" w:space="0" w:color="auto"/>
      </w:divBdr>
      <w:divsChild>
        <w:div w:id="2087338806">
          <w:marLeft w:val="0"/>
          <w:marRight w:val="0"/>
          <w:marTop w:val="0"/>
          <w:marBottom w:val="0"/>
          <w:divBdr>
            <w:top w:val="none" w:sz="0" w:space="0" w:color="auto"/>
            <w:left w:val="none" w:sz="0" w:space="0" w:color="auto"/>
            <w:bottom w:val="none" w:sz="0" w:space="0" w:color="auto"/>
            <w:right w:val="none" w:sz="0" w:space="0" w:color="auto"/>
          </w:divBdr>
          <w:divsChild>
            <w:div w:id="121384373">
              <w:marLeft w:val="0"/>
              <w:marRight w:val="0"/>
              <w:marTop w:val="0"/>
              <w:marBottom w:val="0"/>
              <w:divBdr>
                <w:top w:val="none" w:sz="0" w:space="0" w:color="auto"/>
                <w:left w:val="none" w:sz="0" w:space="0" w:color="auto"/>
                <w:bottom w:val="none" w:sz="0" w:space="0" w:color="auto"/>
                <w:right w:val="none" w:sz="0" w:space="0" w:color="auto"/>
              </w:divBdr>
              <w:divsChild>
                <w:div w:id="1153254795">
                  <w:marLeft w:val="0"/>
                  <w:marRight w:val="0"/>
                  <w:marTop w:val="0"/>
                  <w:marBottom w:val="0"/>
                  <w:divBdr>
                    <w:top w:val="none" w:sz="0" w:space="0" w:color="auto"/>
                    <w:left w:val="none" w:sz="0" w:space="0" w:color="auto"/>
                    <w:bottom w:val="none" w:sz="0" w:space="0" w:color="auto"/>
                    <w:right w:val="none" w:sz="0" w:space="0" w:color="auto"/>
                  </w:divBdr>
                  <w:divsChild>
                    <w:div w:id="1821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2926">
      <w:bodyDiv w:val="1"/>
      <w:marLeft w:val="0"/>
      <w:marRight w:val="0"/>
      <w:marTop w:val="0"/>
      <w:marBottom w:val="0"/>
      <w:divBdr>
        <w:top w:val="none" w:sz="0" w:space="0" w:color="auto"/>
        <w:left w:val="none" w:sz="0" w:space="0" w:color="auto"/>
        <w:bottom w:val="none" w:sz="0" w:space="0" w:color="auto"/>
        <w:right w:val="none" w:sz="0" w:space="0" w:color="auto"/>
      </w:divBdr>
    </w:div>
    <w:div w:id="658846541">
      <w:bodyDiv w:val="1"/>
      <w:marLeft w:val="0"/>
      <w:marRight w:val="0"/>
      <w:marTop w:val="0"/>
      <w:marBottom w:val="0"/>
      <w:divBdr>
        <w:top w:val="none" w:sz="0" w:space="0" w:color="auto"/>
        <w:left w:val="none" w:sz="0" w:space="0" w:color="auto"/>
        <w:bottom w:val="none" w:sz="0" w:space="0" w:color="auto"/>
        <w:right w:val="none" w:sz="0" w:space="0" w:color="auto"/>
      </w:divBdr>
    </w:div>
    <w:div w:id="679477293">
      <w:bodyDiv w:val="1"/>
      <w:marLeft w:val="0"/>
      <w:marRight w:val="0"/>
      <w:marTop w:val="0"/>
      <w:marBottom w:val="0"/>
      <w:divBdr>
        <w:top w:val="none" w:sz="0" w:space="0" w:color="auto"/>
        <w:left w:val="none" w:sz="0" w:space="0" w:color="auto"/>
        <w:bottom w:val="none" w:sz="0" w:space="0" w:color="auto"/>
        <w:right w:val="none" w:sz="0" w:space="0" w:color="auto"/>
      </w:divBdr>
    </w:div>
    <w:div w:id="903107005">
      <w:bodyDiv w:val="1"/>
      <w:marLeft w:val="0"/>
      <w:marRight w:val="0"/>
      <w:marTop w:val="0"/>
      <w:marBottom w:val="0"/>
      <w:divBdr>
        <w:top w:val="none" w:sz="0" w:space="0" w:color="auto"/>
        <w:left w:val="none" w:sz="0" w:space="0" w:color="auto"/>
        <w:bottom w:val="none" w:sz="0" w:space="0" w:color="auto"/>
        <w:right w:val="none" w:sz="0" w:space="0" w:color="auto"/>
      </w:divBdr>
    </w:div>
    <w:div w:id="1033192605">
      <w:bodyDiv w:val="1"/>
      <w:marLeft w:val="0"/>
      <w:marRight w:val="0"/>
      <w:marTop w:val="0"/>
      <w:marBottom w:val="0"/>
      <w:divBdr>
        <w:top w:val="none" w:sz="0" w:space="0" w:color="auto"/>
        <w:left w:val="none" w:sz="0" w:space="0" w:color="auto"/>
        <w:bottom w:val="none" w:sz="0" w:space="0" w:color="auto"/>
        <w:right w:val="none" w:sz="0" w:space="0" w:color="auto"/>
      </w:divBdr>
    </w:div>
    <w:div w:id="1334993037">
      <w:bodyDiv w:val="1"/>
      <w:marLeft w:val="0"/>
      <w:marRight w:val="0"/>
      <w:marTop w:val="0"/>
      <w:marBottom w:val="0"/>
      <w:divBdr>
        <w:top w:val="none" w:sz="0" w:space="0" w:color="auto"/>
        <w:left w:val="none" w:sz="0" w:space="0" w:color="auto"/>
        <w:bottom w:val="none" w:sz="0" w:space="0" w:color="auto"/>
        <w:right w:val="none" w:sz="0" w:space="0" w:color="auto"/>
      </w:divBdr>
    </w:div>
    <w:div w:id="1375425510">
      <w:bodyDiv w:val="1"/>
      <w:marLeft w:val="0"/>
      <w:marRight w:val="0"/>
      <w:marTop w:val="0"/>
      <w:marBottom w:val="0"/>
      <w:divBdr>
        <w:top w:val="none" w:sz="0" w:space="0" w:color="auto"/>
        <w:left w:val="none" w:sz="0" w:space="0" w:color="auto"/>
        <w:bottom w:val="none" w:sz="0" w:space="0" w:color="auto"/>
        <w:right w:val="none" w:sz="0" w:space="0" w:color="auto"/>
      </w:divBdr>
    </w:div>
    <w:div w:id="1405490291">
      <w:bodyDiv w:val="1"/>
      <w:marLeft w:val="0"/>
      <w:marRight w:val="0"/>
      <w:marTop w:val="0"/>
      <w:marBottom w:val="0"/>
      <w:divBdr>
        <w:top w:val="none" w:sz="0" w:space="0" w:color="auto"/>
        <w:left w:val="none" w:sz="0" w:space="0" w:color="auto"/>
        <w:bottom w:val="none" w:sz="0" w:space="0" w:color="auto"/>
        <w:right w:val="none" w:sz="0" w:space="0" w:color="auto"/>
      </w:divBdr>
    </w:div>
    <w:div w:id="1513913003">
      <w:bodyDiv w:val="1"/>
      <w:marLeft w:val="0"/>
      <w:marRight w:val="0"/>
      <w:marTop w:val="0"/>
      <w:marBottom w:val="0"/>
      <w:divBdr>
        <w:top w:val="none" w:sz="0" w:space="0" w:color="auto"/>
        <w:left w:val="none" w:sz="0" w:space="0" w:color="auto"/>
        <w:bottom w:val="none" w:sz="0" w:space="0" w:color="auto"/>
        <w:right w:val="none" w:sz="0" w:space="0" w:color="auto"/>
      </w:divBdr>
    </w:div>
    <w:div w:id="1653947389">
      <w:bodyDiv w:val="1"/>
      <w:marLeft w:val="0"/>
      <w:marRight w:val="0"/>
      <w:marTop w:val="0"/>
      <w:marBottom w:val="0"/>
      <w:divBdr>
        <w:top w:val="none" w:sz="0" w:space="0" w:color="auto"/>
        <w:left w:val="none" w:sz="0" w:space="0" w:color="auto"/>
        <w:bottom w:val="none" w:sz="0" w:space="0" w:color="auto"/>
        <w:right w:val="none" w:sz="0" w:space="0" w:color="auto"/>
      </w:divBdr>
    </w:div>
    <w:div w:id="1678774023">
      <w:bodyDiv w:val="1"/>
      <w:marLeft w:val="0"/>
      <w:marRight w:val="0"/>
      <w:marTop w:val="0"/>
      <w:marBottom w:val="0"/>
      <w:divBdr>
        <w:top w:val="none" w:sz="0" w:space="0" w:color="auto"/>
        <w:left w:val="none" w:sz="0" w:space="0" w:color="auto"/>
        <w:bottom w:val="none" w:sz="0" w:space="0" w:color="auto"/>
        <w:right w:val="none" w:sz="0" w:space="0" w:color="auto"/>
      </w:divBdr>
    </w:div>
    <w:div w:id="1824807300">
      <w:bodyDiv w:val="1"/>
      <w:marLeft w:val="0"/>
      <w:marRight w:val="0"/>
      <w:marTop w:val="0"/>
      <w:marBottom w:val="0"/>
      <w:divBdr>
        <w:top w:val="none" w:sz="0" w:space="0" w:color="auto"/>
        <w:left w:val="none" w:sz="0" w:space="0" w:color="auto"/>
        <w:bottom w:val="none" w:sz="0" w:space="0" w:color="auto"/>
        <w:right w:val="none" w:sz="0" w:space="0" w:color="auto"/>
      </w:divBdr>
    </w:div>
    <w:div w:id="2029719418">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 w:id="2067098514">
      <w:bodyDiv w:val="1"/>
      <w:marLeft w:val="0"/>
      <w:marRight w:val="0"/>
      <w:marTop w:val="0"/>
      <w:marBottom w:val="0"/>
      <w:divBdr>
        <w:top w:val="none" w:sz="0" w:space="0" w:color="auto"/>
        <w:left w:val="none" w:sz="0" w:space="0" w:color="auto"/>
        <w:bottom w:val="none" w:sz="0" w:space="0" w:color="auto"/>
        <w:right w:val="none" w:sz="0" w:space="0" w:color="auto"/>
      </w:divBdr>
    </w:div>
    <w:div w:id="2077585941">
      <w:bodyDiv w:val="1"/>
      <w:marLeft w:val="0"/>
      <w:marRight w:val="0"/>
      <w:marTop w:val="0"/>
      <w:marBottom w:val="0"/>
      <w:divBdr>
        <w:top w:val="none" w:sz="0" w:space="0" w:color="auto"/>
        <w:left w:val="none" w:sz="0" w:space="0" w:color="auto"/>
        <w:bottom w:val="none" w:sz="0" w:space="0" w:color="auto"/>
        <w:right w:val="none" w:sz="0" w:space="0" w:color="auto"/>
      </w:divBdr>
    </w:div>
    <w:div w:id="21273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hase_VI__Schwerpunkte-fr_vd_relu"/>
    <f:field ref="objsubject" par="" edit="true" text=""/>
    <f:field ref="objcreatedby" par="" text="Hardegger, Markus, BLW"/>
    <f:field ref="objcreatedat" par="" text="13.12.2017 09:32:23"/>
    <f:field ref="objchangedby" par="" text="Hardegger, Markus, BLW"/>
    <f:field ref="objmodifiedat" par="" text="14.12.2017 11:57:27"/>
    <f:field ref="doc_FSCFOLIO_1_1001_FieldDocumentNumber" par="" text=""/>
    <f:field ref="doc_FSCFOLIO_1_1001_FieldSubject" par="" edit="true" text=""/>
    <f:field ref="FSCFOLIO_1_1001_FieldCurrentUser" par="" text="BLW Markus Hardegger"/>
    <f:field ref="CCAPRECONFIG_15_1001_Objektname" par="" edit="true" text="Phase_VI__Schwerpunkte-fr_vd_relu"/>
    <f:field ref="CHPRECONFIG_1_1001_Objektname" par="" edit="true" text="Phase_VI__Schwerpunkte-fr_vd_relu"/>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37E430D-04CC-4A75-A14D-C1D93D46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2757</Words>
  <Characters>15167</Characters>
  <Application>Microsoft Office Word</Application>
  <DocSecurity>0</DocSecurity>
  <Lines>126</Lines>
  <Paragraphs>35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SECO</Company>
  <LinksUpToDate>false</LinksUpToDate>
  <CharactersWithSpaces>17889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Reiniger</dc:creator>
  <dc:description>CDB-Vorlage V3: D-Aktennotiz.docx vom 22.04.2012 aktualisiert durch CDBiSator von UBit</dc:description>
  <cp:lastModifiedBy>Commission suisse conservation des plantes cultivées</cp:lastModifiedBy>
  <cp:revision>3</cp:revision>
  <cp:lastPrinted>2017-12-21T08:40:00Z</cp:lastPrinted>
  <dcterms:created xsi:type="dcterms:W3CDTF">2017-12-21T08:44:00Z</dcterms:created>
  <dcterms:modified xsi:type="dcterms:W3CDTF">2018-01-30T09:35:00Z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2017-12-13T09:32:23</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COO.2101.101.7.1153246</vt:lpwstr>
  </property>
  <property fmtid="{D5CDD505-2E9C-101B-9397-08002B2CF9AE}" pid="17" name="FSC#COOELAK@1.1001:Subject">
    <vt:lpwstr/>
  </property>
  <property fmtid="{D5CDD505-2E9C-101B-9397-08002B2CF9AE}" pid="18" name="FSC#COOELAK@1.1001:FileReference">
    <vt:lpwstr>211.10/2004/07545</vt:lpwstr>
  </property>
  <property fmtid="{D5CDD505-2E9C-101B-9397-08002B2CF9AE}" pid="19" name="FSC#COOELAK@1.1001:FileRefYear">
    <vt:lpwstr>2004</vt:lpwstr>
  </property>
  <property fmtid="{D5CDD505-2E9C-101B-9397-08002B2CF9AE}" pid="20" name="FSC#COOELAK@1.1001:FileRefOrdinal">
    <vt:lpwstr>7545</vt:lpwstr>
  </property>
  <property fmtid="{D5CDD505-2E9C-101B-9397-08002B2CF9AE}" pid="21" name="FSC#COOELAK@1.1001:FileRefOU">
    <vt:lpwstr>FBAN / BLW</vt:lpwstr>
  </property>
  <property fmtid="{D5CDD505-2E9C-101B-9397-08002B2CF9AE}" pid="22" name="FSC#COOELAK@1.1001:Organization">
    <vt:lpwstr/>
  </property>
  <property fmtid="{D5CDD505-2E9C-101B-9397-08002B2CF9AE}" pid="23" name="FSC#COOELAK@1.1001:Owner">
    <vt:lpwstr>Hardegger Markus, BLW</vt:lpwstr>
  </property>
  <property fmtid="{D5CDD505-2E9C-101B-9397-08002B2CF9AE}" pid="24" name="FSC#COOELAK@1.1001:OwnerExtension">
    <vt:lpwstr>+41 58 464 98 51</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Genetische Ressourcen und Technologie (FBGRT / BLW)</vt:lpwstr>
  </property>
  <property fmtid="{D5CDD505-2E9C-101B-9397-08002B2CF9AE}" pid="31" name="FSC#COOELAK@1.1001:CreatedAt">
    <vt:lpwstr>13.12.2017</vt:lpwstr>
  </property>
  <property fmtid="{D5CDD505-2E9C-101B-9397-08002B2CF9AE}" pid="32" name="FSC#COOELAK@1.1001:OU">
    <vt:lpwstr>Genetische Ressourcen und Technologie (FBGRT / BLW)</vt:lpwstr>
  </property>
  <property fmtid="{D5CDD505-2E9C-101B-9397-08002B2CF9AE}" pid="33" name="FSC#COOELAK@1.1001:Priority">
    <vt:lpwstr> ()</vt:lpwstr>
  </property>
  <property fmtid="{D5CDD505-2E9C-101B-9397-08002B2CF9AE}" pid="34" name="FSC#COOELAK@1.1001:ObjBarCode">
    <vt:lpwstr>*COO.2101.101.7.1153246*</vt:lpwstr>
  </property>
  <property fmtid="{D5CDD505-2E9C-101B-9397-08002B2CF9AE}" pid="35" name="FSC#COOELAK@1.1001:RefBarCode">
    <vt:lpwstr>*COO.2101.101.2.1170394*</vt:lpwstr>
  </property>
  <property fmtid="{D5CDD505-2E9C-101B-9397-08002B2CF9AE}" pid="36" name="FSC#COOELAK@1.1001:FileRefBarCode">
    <vt:lpwstr>*211.10/2004/07545*</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211.10</vt:lpwstr>
  </property>
  <property fmtid="{D5CDD505-2E9C-101B-9397-08002B2CF9AE}" pid="50" name="FSC#COOELAK@1.1001:CurrentUserRolePos">
    <vt:lpwstr>Leiter/in</vt:lpwstr>
  </property>
  <property fmtid="{D5CDD505-2E9C-101B-9397-08002B2CF9AE}" pid="51" name="FSC#COOELAK@1.1001:CurrentUserEmail">
    <vt:lpwstr>markus.hardegger@blw.admin.ch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211.10</vt:lpwstr>
  </property>
  <property fmtid="{D5CDD505-2E9C-101B-9397-08002B2CF9AE}" pid="58" name="FSC#EVDCFG@15.1400:Dossierref">
    <vt:lpwstr>211.10/2004/07545</vt:lpwstr>
  </property>
  <property fmtid="{D5CDD505-2E9C-101B-9397-08002B2CF9AE}" pid="59" name="FSC#EVDCFG@15.1400:FileRespEmail">
    <vt:lpwstr/>
  </property>
  <property fmtid="{D5CDD505-2E9C-101B-9397-08002B2CF9AE}" pid="60" name="FSC#EVDCFG@15.1400:FileRespFax">
    <vt:lpwstr/>
  </property>
  <property fmtid="{D5CDD505-2E9C-101B-9397-08002B2CF9AE}" pid="61" name="FSC#EVDCFG@15.1400:FileRespHome">
    <vt:lpwstr/>
  </property>
  <property fmtid="{D5CDD505-2E9C-101B-9397-08002B2CF9AE}" pid="62" name="FSC#EVDCFG@15.1400:FileResponsible">
    <vt:lpwstr/>
  </property>
  <property fmtid="{D5CDD505-2E9C-101B-9397-08002B2CF9AE}" pid="63" name="FSC#EVDCFG@15.1400:UserInCharge">
    <vt:lpwstr/>
  </property>
  <property fmtid="{D5CDD505-2E9C-101B-9397-08002B2CF9AE}" pid="64" name="FSC#EVDCFG@15.1400:FileRespOrg">
    <vt:lpwstr>Genetische Ressourcen und Technologie</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
  </property>
  <property fmtid="{D5CDD505-2E9C-101B-9397-08002B2CF9AE}" pid="69" name="FSC#EVDCFG@15.1400:FileRespStreet">
    <vt:lpwstr/>
  </property>
  <property fmtid="{D5CDD505-2E9C-101B-9397-08002B2CF9AE}" pid="70" name="FSC#EVDCFG@15.1400:FileRespTel">
    <vt:lpwstr/>
  </property>
  <property fmtid="{D5CDD505-2E9C-101B-9397-08002B2CF9AE}" pid="71" name="FSC#EVDCFG@15.1400:FileRespZipCode">
    <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Phase_VI__Schwerpunkte-fr_vd_relu</vt:lpwstr>
  </property>
  <property fmtid="{D5CDD505-2E9C-101B-9397-08002B2CF9AE}" pid="85" name="FSC#EVDCFG@15.1400:UserFunction">
    <vt:lpwstr/>
  </property>
  <property fmtid="{D5CDD505-2E9C-101B-9397-08002B2CF9AE}" pid="86" name="FSC#EVDCFG@15.1400:SalutationEnglish">
    <vt:lpwstr>Genetic Resources and Technologies Unit</vt:lpwstr>
  </property>
  <property fmtid="{D5CDD505-2E9C-101B-9397-08002B2CF9AE}" pid="87" name="FSC#EVDCFG@15.1400:SalutationFrench">
    <vt:lpwstr>Secteur Ressources génétiques et technologies</vt:lpwstr>
  </property>
  <property fmtid="{D5CDD505-2E9C-101B-9397-08002B2CF9AE}" pid="88" name="FSC#EVDCFG@15.1400:SalutationGerman">
    <vt:lpwstr>Fachbereich Genetische Ressourcen und Technologien</vt:lpwstr>
  </property>
  <property fmtid="{D5CDD505-2E9C-101B-9397-08002B2CF9AE}" pid="89" name="FSC#EVDCFG@15.1400:SalutationItalian">
    <vt:lpwstr>Settore risorse genetiche e tecnologie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FBGRT / BLW</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
  </property>
  <property fmtid="{D5CDD505-2E9C-101B-9397-08002B2CF9AE}" pid="104" name="FSC#EVDCFG@15.1400:Address">
    <vt:lpwstr/>
  </property>
  <property fmtid="{D5CDD505-2E9C-101B-9397-08002B2CF9AE}" pid="105" name="CDB@BUND:ResponsibleUCaseBureauShort">
    <vt:lpwstr>BLW</vt:lpwstr>
  </property>
  <property fmtid="{D5CDD505-2E9C-101B-9397-08002B2CF9AE}" pid="106" name="CDB@BUND:ResponsibleLCaseBureauShort">
    <vt:lpwstr>blw</vt:lpwstr>
  </property>
  <property fmtid="{D5CDD505-2E9C-101B-9397-08002B2CF9AE}" pid="107" name="FSC#EVDCFG@15.1400:ResponsibleEditorFirstname">
    <vt:lpwstr/>
  </property>
  <property fmtid="{D5CDD505-2E9C-101B-9397-08002B2CF9AE}" pid="108" name="FSC#EVDCFG@15.1400:ResponsibleEditorSurname">
    <vt:lpwstr/>
  </property>
  <property fmtid="{D5CDD505-2E9C-101B-9397-08002B2CF9AE}" pid="109" name="FSC#EVDCFG@15.1400:GroupTitle">
    <vt:lpwstr>Genetische Ressourcen und Technologie</vt:lpwstr>
  </property>
  <property fmtid="{D5CDD505-2E9C-101B-9397-08002B2CF9AE}" pid="110" name="FSC#ATSTATECFG@1.1001:Office">
    <vt:lpwstr/>
  </property>
  <property fmtid="{D5CDD505-2E9C-101B-9397-08002B2CF9AE}" pid="111" name="FSC#ATSTATECFG@1.1001:Agent">
    <vt:lpwstr/>
  </property>
  <property fmtid="{D5CDD505-2E9C-101B-9397-08002B2CF9AE}" pid="112" name="FSC#ATSTATECFG@1.1001:AgentPhone">
    <vt:lpwstr/>
  </property>
  <property fmtid="{D5CDD505-2E9C-101B-9397-08002B2CF9AE}" pid="113" name="FSC#ATSTATECFG@1.1001:DepartmentFax">
    <vt:lpwstr/>
  </property>
  <property fmtid="{D5CDD505-2E9C-101B-9397-08002B2CF9AE}" pid="114" name="FSC#ATSTATECFG@1.1001:DepartmentEmail">
    <vt:lpwstr/>
  </property>
  <property fmtid="{D5CDD505-2E9C-101B-9397-08002B2CF9AE}" pid="115" name="FSC#ATSTATECFG@1.1001:SubfileDate">
    <vt:lpwstr/>
  </property>
  <property fmtid="{D5CDD505-2E9C-101B-9397-08002B2CF9AE}" pid="116" name="FSC#ATSTATECFG@1.1001:SubfileSubject">
    <vt:lpwstr>Phase_VI__Schwerpunkte-fr_vd_relu</vt:lpwstr>
  </property>
  <property fmtid="{D5CDD505-2E9C-101B-9397-08002B2CF9AE}" pid="117" name="FSC#ATSTATECFG@1.1001:DepartmentZipCode">
    <vt:lpwstr/>
  </property>
  <property fmtid="{D5CDD505-2E9C-101B-9397-08002B2CF9AE}" pid="118" name="FSC#ATSTATECFG@1.1001:DepartmentCountry">
    <vt:lpwstr/>
  </property>
  <property fmtid="{D5CDD505-2E9C-101B-9397-08002B2CF9AE}" pid="119" name="FSC#ATSTATECFG@1.1001:DepartmentCity">
    <vt:lpwstr/>
  </property>
  <property fmtid="{D5CDD505-2E9C-101B-9397-08002B2CF9AE}" pid="120" name="FSC#ATSTATECFG@1.1001:DepartmentStreet">
    <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2005/007533/00004</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ies>
</file>