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i/>
          <w:sz w:val="24"/>
          <w:szCs w:val="24"/>
        </w:rPr>
        <w:pBdr>
          <w:bottom w:val="single" w:color="auto" w:sz="4" w:space="1"/>
        </w:pBdr>
      </w:pPr>
      <w:r>
        <w:rPr>
          <w:b/>
          <w:sz w:val="28"/>
          <w:szCs w:val="28"/>
        </w:rPr>
        <w:t xml:space="preserve">Accès à </w:t>
      </w:r>
      <w:r>
        <w:rPr>
          <w:b/>
          <w:sz w:val="28"/>
          <w:szCs w:val="28"/>
        </w:rPr>
        <w:t xml:space="preserve">l’</w:t>
      </w:r>
      <w:r>
        <w:rPr>
          <w:b/>
          <w:sz w:val="28"/>
          <w:szCs w:val="28"/>
        </w:rPr>
        <w:t xml:space="preserve">Inforama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Rüt</w:t>
      </w:r>
      <w:r>
        <w:rPr>
          <w:b/>
          <w:sz w:val="28"/>
          <w:szCs w:val="28"/>
        </w:rPr>
        <w:t xml:space="preserve">ti</w:t>
      </w:r>
      <w:r>
        <w:rPr>
          <w:b/>
          <w:sz w:val="28"/>
          <w:szCs w:val="28"/>
        </w:rPr>
        <w:t xml:space="preserve">, Zollikofen</w:t>
      </w:r>
      <w:r>
        <w:rPr>
          <w:b/>
          <w:sz w:val="28"/>
          <w:szCs w:val="28"/>
        </w:rPr>
        <w:br/>
      </w:r>
      <w:r>
        <w:rPr>
          <w:b/>
          <w:i/>
          <w:sz w:val="24"/>
          <w:szCs w:val="24"/>
        </w:rPr>
        <w:t xml:space="preserve">Congrès RPGAA le </w:t>
      </w:r>
      <w:r>
        <w:rPr>
          <w:b/>
          <w:i/>
          <w:sz w:val="24"/>
          <w:szCs w:val="24"/>
        </w:rPr>
        <w:t xml:space="preserve">17 novembre 202</w:t>
      </w:r>
      <w:r>
        <w:rPr>
          <w:b/>
          <w:i/>
          <w:sz w:val="24"/>
          <w:szCs w:val="24"/>
        </w:rPr>
        <w:t xml:space="preserve">2</w:t>
      </w:r>
      <w:r/>
    </w:p>
    <w:p>
      <w:pPr>
        <w:pStyle w:val="717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la </w:t>
      </w:r>
      <w:r>
        <w:rPr>
          <w:rFonts w:asciiTheme="minorHAnsi" w:hAnsiTheme="minorHAnsi"/>
          <w:sz w:val="22"/>
          <w:szCs w:val="22"/>
        </w:rPr>
        <w:t xml:space="preserve">gare de Berne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rejoindre le départ des trains régionaux</w:t>
      </w:r>
      <w:r>
        <w:rPr>
          <w:rFonts w:asciiTheme="minorHAnsi" w:hAnsiTheme="minorHAnsi"/>
          <w:sz w:val="22"/>
          <w:szCs w:val="22"/>
        </w:rPr>
        <w:t xml:space="preserve"> RBS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(depuis le </w:t>
      </w:r>
      <w:r>
        <w:rPr>
          <w:rFonts w:asciiTheme="minorHAnsi" w:hAnsiTheme="minorHAnsi"/>
          <w:sz w:val="22"/>
          <w:szCs w:val="22"/>
        </w:rPr>
        <w:t xml:space="preserve">point de rencontre</w:t>
      </w:r>
      <w:r>
        <w:rPr>
          <w:rFonts w:asciiTheme="minorHAnsi" w:hAnsiTheme="minorHAnsi"/>
          <w:sz w:val="22"/>
          <w:szCs w:val="22"/>
        </w:rPr>
        <w:t xml:space="preserve">/hall central</w:t>
      </w:r>
      <w:r>
        <w:rPr>
          <w:rFonts w:asciiTheme="minorHAnsi" w:hAnsiTheme="minorHAnsi"/>
          <w:sz w:val="22"/>
          <w:szCs w:val="22"/>
        </w:rPr>
        <w:t xml:space="preserve"> suivre les pan</w:t>
      </w:r>
      <w:r>
        <w:rPr>
          <w:rFonts w:asciiTheme="minorHAnsi" w:hAnsiTheme="minorHAnsi"/>
          <w:sz w:val="22"/>
          <w:szCs w:val="22"/>
        </w:rPr>
        <w:t xml:space="preserve">n</w:t>
      </w:r>
      <w:r>
        <w:rPr>
          <w:rFonts w:asciiTheme="minorHAnsi" w:hAnsiTheme="minorHAnsi"/>
          <w:sz w:val="22"/>
          <w:szCs w:val="22"/>
        </w:rPr>
        <w:t xml:space="preserve">eaux</w:t>
      </w:r>
      <w:r>
        <w:rPr>
          <w:rFonts w:asciiTheme="minorHAnsi" w:hAnsiTheme="minorHAnsi"/>
          <w:sz w:val="22"/>
          <w:szCs w:val="22"/>
        </w:rPr>
        <w:t xml:space="preserve"> RBS, prendre à gauc</w:t>
      </w:r>
      <w:r>
        <w:rPr>
          <w:rFonts w:asciiTheme="minorHAnsi" w:hAnsiTheme="minorHAnsi"/>
          <w:sz w:val="22"/>
          <w:szCs w:val="22"/>
        </w:rPr>
        <w:t xml:space="preserve">he puis descendre les escaliers)</w:t>
      </w:r>
      <w:r/>
    </w:p>
    <w:p>
      <w:pPr>
        <w:pStyle w:val="717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Trains régionaux, 2 possibilités :</w:t>
      </w:r>
      <w:r>
        <w:rPr>
          <w:rFonts w:asciiTheme="minorHAnsi" w:hAnsiTheme="minorHAnsi"/>
          <w:sz w:val="22"/>
          <w:szCs w:val="22"/>
        </w:rPr>
        <w:br/>
        <w:t xml:space="preserve">a) </w:t>
      </w:r>
      <w:r>
        <w:rPr>
          <w:rFonts w:asciiTheme="minorHAnsi" w:hAnsiTheme="minorHAnsi"/>
          <w:b/>
          <w:sz w:val="22"/>
          <w:szCs w:val="22"/>
        </w:rPr>
        <w:t xml:space="preserve">S9 (direction </w:t>
      </w:r>
      <w:r>
        <w:rPr>
          <w:rFonts w:asciiTheme="minorHAnsi" w:hAnsiTheme="minorHAnsi"/>
          <w:b/>
          <w:sz w:val="22"/>
          <w:szCs w:val="22"/>
        </w:rPr>
        <w:t xml:space="preserve">Unterzollikofen</w:t>
      </w:r>
      <w:r>
        <w:rPr>
          <w:rFonts w:asciiTheme="minorHAnsi" w:hAnsiTheme="minorHAnsi"/>
          <w:b/>
          <w:sz w:val="22"/>
          <w:szCs w:val="22"/>
        </w:rPr>
        <w:t xml:space="preserve">)</w:t>
      </w:r>
      <w:r>
        <w:rPr>
          <w:rFonts w:asciiTheme="minorHAnsi" w:hAnsiTheme="minorHAnsi"/>
          <w:sz w:val="22"/>
          <w:szCs w:val="22"/>
        </w:rPr>
        <w:t xml:space="preserve"> jusqu’à </w:t>
      </w:r>
      <w:r>
        <w:rPr>
          <w:rFonts w:asciiTheme="minorHAnsi" w:hAnsiTheme="minorHAnsi"/>
          <w:b/>
          <w:sz w:val="22"/>
          <w:szCs w:val="22"/>
        </w:rPr>
        <w:t xml:space="preserve">Unterzollikofen</w:t>
      </w:r>
      <w:r>
        <w:rPr>
          <w:rFonts w:asciiTheme="minorHAnsi" w:hAnsiTheme="minorHAnsi"/>
          <w:sz w:val="22"/>
          <w:szCs w:val="22"/>
        </w:rPr>
        <w:t xml:space="preserve">. Depuis cette gare</w:t>
      </w:r>
      <w:r>
        <w:rPr>
          <w:rFonts w:asciiTheme="minorHAnsi" w:hAnsiTheme="minorHAnsi"/>
          <w:sz w:val="22"/>
          <w:szCs w:val="22"/>
        </w:rPr>
        <w:t xml:space="preserve">, marcher</w:t>
      </w:r>
      <w:r>
        <w:rPr>
          <w:rFonts w:asciiTheme="minorHAnsi" w:hAnsiTheme="minorHAnsi"/>
          <w:sz w:val="22"/>
          <w:szCs w:val="22"/>
        </w:rPr>
        <w:t xml:space="preserve"> 10 </w:t>
      </w:r>
      <w:r>
        <w:rPr>
          <w:rFonts w:asciiTheme="minorHAnsi" w:hAnsiTheme="minorHAnsi"/>
          <w:sz w:val="22"/>
          <w:szCs w:val="22"/>
        </w:rPr>
        <w:t xml:space="preserve">minutes </w:t>
      </w:r>
      <w:r>
        <w:rPr>
          <w:rFonts w:asciiTheme="minorHAnsi" w:hAnsiTheme="minorHAnsi"/>
          <w:sz w:val="22"/>
          <w:szCs w:val="22"/>
        </w:rPr>
        <w:t xml:space="preserve">jusqu’à l’Inforama (cf. plan 1</w:t>
      </w:r>
      <w:r>
        <w:rPr>
          <w:rFonts w:asciiTheme="minorHAnsi" w:hAnsiTheme="minorHAnsi"/>
          <w:sz w:val="22"/>
          <w:szCs w:val="22"/>
        </w:rPr>
        <w:t xml:space="preserve">)</w:t>
      </w:r>
      <w:r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br/>
        <w:t xml:space="preserve">b) </w:t>
      </w:r>
      <w:r>
        <w:rPr>
          <w:rFonts w:asciiTheme="minorHAnsi" w:hAnsiTheme="minorHAnsi"/>
          <w:b/>
          <w:sz w:val="22"/>
          <w:szCs w:val="22"/>
        </w:rPr>
        <w:t xml:space="preserve">S7 (direction Worb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Dorf</w:t>
      </w:r>
      <w:r>
        <w:rPr>
          <w:rFonts w:asciiTheme="minorHAnsi" w:hAnsiTheme="minorHAnsi"/>
          <w:b/>
          <w:sz w:val="22"/>
          <w:szCs w:val="22"/>
        </w:rPr>
        <w:t xml:space="preserve">)</w:t>
      </w:r>
      <w:r>
        <w:rPr>
          <w:rFonts w:asciiTheme="minorHAnsi" w:hAnsiTheme="minorHAnsi"/>
          <w:sz w:val="22"/>
          <w:szCs w:val="22"/>
        </w:rPr>
        <w:t xml:space="preserve"> jusqu’à </w:t>
      </w:r>
      <w:r>
        <w:rPr>
          <w:rFonts w:asciiTheme="minorHAnsi" w:hAnsiTheme="minorHAnsi"/>
          <w:b/>
          <w:sz w:val="22"/>
          <w:szCs w:val="22"/>
        </w:rPr>
        <w:t xml:space="preserve">Worblaufen</w:t>
      </w:r>
      <w:r>
        <w:rPr>
          <w:rFonts w:asciiTheme="minorHAnsi" w:hAnsiTheme="minorHAnsi"/>
          <w:sz w:val="22"/>
          <w:szCs w:val="22"/>
        </w:rPr>
        <w:t xml:space="preserve">. Depuis cette gare</w:t>
      </w:r>
      <w:r>
        <w:rPr>
          <w:rFonts w:asciiTheme="minorHAnsi" w:hAnsiTheme="minorHAnsi"/>
          <w:sz w:val="22"/>
          <w:szCs w:val="22"/>
        </w:rPr>
        <w:t xml:space="preserve">, marcher</w:t>
      </w:r>
      <w:r>
        <w:rPr>
          <w:rFonts w:asciiTheme="minorHAnsi" w:hAnsiTheme="minorHAnsi"/>
          <w:sz w:val="22"/>
          <w:szCs w:val="22"/>
        </w:rPr>
        <w:t xml:space="preserve"> 15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minutes </w:t>
      </w:r>
      <w:r>
        <w:rPr>
          <w:rFonts w:asciiTheme="minorHAnsi" w:hAnsiTheme="minorHAnsi"/>
          <w:sz w:val="22"/>
          <w:szCs w:val="22"/>
        </w:rPr>
        <w:t xml:space="preserve">jusqu’à l’Inforama (cf. plan 2</w:t>
      </w:r>
      <w:r>
        <w:rPr>
          <w:rFonts w:asciiTheme="minorHAnsi" w:hAnsiTheme="minorHAnsi"/>
          <w:sz w:val="22"/>
          <w:szCs w:val="22"/>
        </w:rPr>
        <w:t xml:space="preserve">)</w:t>
      </w:r>
      <w:r>
        <w:rPr>
          <w:rFonts w:asciiTheme="minorHAnsi" w:hAnsiTheme="minorHAnsi"/>
          <w:sz w:val="22"/>
          <w:szCs w:val="22"/>
        </w:rPr>
        <w:t xml:space="preserve">.</w:t>
      </w:r>
      <w:r/>
    </w:p>
    <w:p>
      <w:pPr>
        <w:pStyle w:val="717"/>
        <w:numPr>
          <w:ilvl w:val="0"/>
          <w:numId w:val="1"/>
        </w:num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Arrivée à l’</w:t>
      </w:r>
      <w:r>
        <w:rPr>
          <w:rFonts w:asciiTheme="minorHAnsi" w:hAnsiTheme="minorHAnsi"/>
          <w:sz w:val="22"/>
          <w:szCs w:val="22"/>
        </w:rPr>
        <w:t xml:space="preserve">Inforama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Rütti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Grosser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Saal</w:t>
      </w:r>
      <w:r/>
    </w:p>
    <w:p>
      <w:pPr>
        <w:rPr>
          <w:lang w:val="de-CH"/>
        </w:rPr>
      </w:pPr>
      <w:r>
        <w:rPr>
          <w:b/>
          <w:sz w:val="16"/>
          <w:szCs w:val="16"/>
          <w:lang w:val="fr-FR"/>
        </w:rPr>
        <w:br/>
      </w:r>
      <w:r>
        <w:rPr>
          <w:b/>
          <w:lang w:val="de-CH"/>
        </w:rPr>
        <w:t xml:space="preserve">Plan 1: </w:t>
      </w:r>
      <w:r>
        <w:rPr>
          <w:lang w:val="de-CH"/>
        </w:rPr>
        <w:t xml:space="preserve">Gare </w:t>
      </w:r>
      <w:r>
        <w:rPr>
          <w:lang w:val="de-CH"/>
        </w:rPr>
        <w:t xml:space="preserve">Unterzollikofen</w:t>
      </w:r>
      <w:r>
        <w:rPr>
          <w:lang w:val="de-CH"/>
        </w:rPr>
        <w:t xml:space="preserve"> –</w:t>
      </w:r>
      <w:r>
        <w:rPr>
          <w:lang w:val="de-CH"/>
        </w:rPr>
        <w:t xml:space="preserve">&gt;</w:t>
      </w:r>
      <w:r>
        <w:rPr>
          <w:lang w:val="de-CH"/>
        </w:rPr>
        <w:t xml:space="preserve"> </w:t>
      </w:r>
      <w:r>
        <w:rPr>
          <w:lang w:val="de-CH"/>
        </w:rPr>
        <w:t xml:space="preserve">Inforama</w:t>
      </w:r>
      <w:r>
        <w:rPr>
          <w:lang w:val="de-CH"/>
        </w:rPr>
        <w:t xml:space="preserve"> </w:t>
      </w:r>
      <w:r>
        <w:rPr>
          <w:lang w:val="de-CH"/>
        </w:rPr>
        <w:t xml:space="preserve">Rütti</w:t>
      </w:r>
      <w:r/>
    </w:p>
    <w:p>
      <w:r>
        <w:rPr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4305935"/>
                <wp:effectExtent l="19050" t="1905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016-09-01_18-11-10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760720" cy="4305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3.6pt;height:339.1pt;mso-wrap-distance-left:0.0pt;mso-wrap-distance-top:0.0pt;mso-wrap-distance-right:0.0pt;mso-wrap-distance-bottom:0.0pt;" strokecolor="#000000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i/>
        </w:rPr>
      </w:pPr>
      <w:r>
        <w:rPr>
          <w:i/>
        </w:rPr>
        <w:t xml:space="preserve">Suivre la </w:t>
      </w:r>
      <w:r>
        <w:rPr>
          <w:i/>
        </w:rPr>
        <w:t xml:space="preserve">Bernstrasse</w:t>
      </w:r>
      <w:r>
        <w:rPr>
          <w:i/>
        </w:rPr>
        <w:t xml:space="preserve"> jusqu’au giratoire, aller sur la droite jusqu’au bout de la </w:t>
      </w:r>
      <w:r>
        <w:rPr>
          <w:i/>
        </w:rPr>
        <w:t xml:space="preserve">Molkereistrasse</w:t>
      </w:r>
      <w:r>
        <w:rPr>
          <w:i/>
        </w:rPr>
        <w:t xml:space="preserve">, puis à droite sur la </w:t>
      </w:r>
      <w:r>
        <w:rPr>
          <w:i/>
        </w:rPr>
        <w:t xml:space="preserve">Wahlen</w:t>
      </w:r>
      <w:r>
        <w:rPr>
          <w:i/>
        </w:rPr>
        <w:t xml:space="preserve"> Allee jusqu’à l’</w:t>
      </w:r>
      <w:r>
        <w:rPr>
          <w:i/>
        </w:rPr>
        <w:t xml:space="preserve">Inforama</w:t>
      </w:r>
      <w:r>
        <w:rPr>
          <w:i/>
        </w:rPr>
        <w:t xml:space="preserve"> </w:t>
      </w:r>
      <w:r>
        <w:rPr>
          <w:i/>
        </w:rPr>
        <w:t xml:space="preserve">Rütti</w:t>
      </w:r>
      <w:r>
        <w:rPr>
          <w:i/>
        </w:rPr>
        <w:t xml:space="preserve">.</w:t>
      </w:r>
      <w:r/>
    </w:p>
    <w:p>
      <w:r/>
      <w:bookmarkStart w:id="0" w:name="_GoBack"/>
      <w:r/>
      <w:bookmarkEnd w:id="0"/>
      <w:r/>
      <w:r/>
    </w:p>
    <w:p>
      <w:pPr>
        <w:rPr>
          <w:b/>
        </w:rPr>
      </w:pPr>
      <w:r>
        <w:rPr>
          <w:b/>
        </w:rPr>
      </w:r>
      <w:r/>
    </w:p>
    <w:p>
      <w:r>
        <w:rPr>
          <w:b/>
        </w:rPr>
        <w:t xml:space="preserve">Plan </w:t>
      </w:r>
      <w:r>
        <w:rPr>
          <w:b/>
        </w:rPr>
        <w:t xml:space="preserve">2:</w:t>
      </w:r>
      <w:r>
        <w:rPr>
          <w:b/>
        </w:rPr>
        <w:t xml:space="preserve"> </w:t>
      </w:r>
      <w:r>
        <w:t xml:space="preserve">Worblaufen</w:t>
      </w:r>
      <w:r>
        <w:t xml:space="preserve"> -</w:t>
      </w:r>
      <w:r>
        <w:t xml:space="preserve">&gt;</w:t>
      </w:r>
      <w:r>
        <w:t xml:space="preserve"> </w:t>
      </w:r>
      <w:r>
        <w:t xml:space="preserve">Inforama</w:t>
      </w:r>
      <w:r>
        <w:t xml:space="preserve"> </w:t>
      </w:r>
      <w:r>
        <w:t xml:space="preserve">Rütti</w:t>
      </w:r>
      <w:r>
        <w:rPr>
          <w:b/>
        </w:rPr>
        <w:br/>
      </w:r>
      <w:r>
        <w:rPr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5677535"/>
                <wp:effectExtent l="19050" t="19050" r="0" b="0"/>
                <wp:docPr id="4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16-09-01_18-25-4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20" cy="56775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3.6pt;height:447.0pt;mso-wrap-distance-left:0.0pt;mso-wrap-distance-top:0.0pt;mso-wrap-distance-right:0.0pt;mso-wrap-distance-bottom:0.0pt;" strokecolor="#000000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i/>
        </w:rPr>
      </w:pPr>
      <w:r>
        <w:rPr>
          <w:i/>
        </w:rPr>
        <w:t xml:space="preserve">Suivre Alte </w:t>
      </w:r>
      <w:r>
        <w:rPr>
          <w:i/>
        </w:rPr>
        <w:t xml:space="preserve">Tiefenaustrasse</w:t>
      </w:r>
      <w:r>
        <w:rPr>
          <w:i/>
        </w:rPr>
        <w:t xml:space="preserve"> jusqu‘ à </w:t>
      </w:r>
      <w:r>
        <w:rPr>
          <w:i/>
        </w:rPr>
        <w:t xml:space="preserve">Steinibach</w:t>
      </w:r>
      <w:r>
        <w:rPr>
          <w:i/>
        </w:rPr>
        <w:t xml:space="preserve">, </w:t>
      </w:r>
      <w:r>
        <w:rPr>
          <w:i/>
        </w:rPr>
        <w:t xml:space="preserve">puis </w:t>
      </w:r>
      <w:r>
        <w:rPr>
          <w:i/>
        </w:rPr>
        <w:t xml:space="preserve">tourner à droite (</w:t>
      </w:r>
      <w:r>
        <w:rPr>
          <w:i/>
        </w:rPr>
        <w:t xml:space="preserve">Burgerweg</w:t>
      </w:r>
      <w:r>
        <w:rPr>
          <w:i/>
        </w:rPr>
        <w:t xml:space="preserve">) jusqu'à l’</w:t>
      </w:r>
      <w:r>
        <w:rPr>
          <w:i/>
        </w:rPr>
        <w:t xml:space="preserve">Inforam</w:t>
      </w:r>
      <w:r>
        <w:rPr>
          <w:i/>
        </w:rPr>
        <w:t xml:space="preserve">a</w:t>
      </w:r>
      <w:r>
        <w:rPr>
          <w:i/>
        </w:rPr>
        <w:t xml:space="preserve">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ectral Medium">
    <w:panose1 w:val="020B0603030804020204"/>
  </w:font>
  <w:font w:name="Tahoma">
    <w:panose1 w:val="020B0604030504040204"/>
  </w:font>
  <w:font w:name="Century Gothic">
    <w:panose1 w:val="020B0603020202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ind w:right="-1"/>
      <w:tabs>
        <w:tab w:val="left" w:pos="1134" w:leader="none"/>
        <w:tab w:val="clear" w:pos="9072" w:leader="none"/>
      </w:tabs>
    </w:pPr>
    <w:r>
      <w:rPr>
        <w:rFonts w:ascii="Spectral Medium" w:hAnsi="Spectral Medium" w:cstheme="minorHAnsi"/>
        <w:color w:val="16403f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20000" cy="0"/>
              <wp:effectExtent l="0" t="12700" r="14604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C065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9264;mso-wrap-distance-left:9.0pt;mso-wrap-distance-top:0.0pt;mso-wrap-distance-right:9.0pt;mso-wrap-distance-bottom:0.0pt;visibility:visible;" from="0.0pt,0.0pt" to="481.9pt,0.0pt" filled="f" strokecolor="#80C065" strokeweight="1.50pt">
              <v:stroke dashstyle="solid"/>
            </v:line>
          </w:pict>
        </mc:Fallback>
      </mc:AlternateContent>
    </w:r>
    <w:r>
      <w:rPr>
        <w:rFonts w:ascii="Spectral Medium" w:hAnsi="Spectral Medium" w:cstheme="minorHAnsi"/>
        <w:color w:val="16403f"/>
        <w:sz w:val="20"/>
      </w:rPr>
    </w:r>
    <w:r/>
  </w:p>
  <w:p>
    <w:pPr>
      <w:jc w:val="center"/>
      <w:tabs>
        <w:tab w:val="left" w:pos="2552" w:leader="none"/>
      </w:tabs>
      <w:rPr>
        <w:rFonts w:ascii="Century Gothic" w:hAnsi="Century Gothic"/>
        <w:sz w:val="16"/>
        <w:szCs w:val="16"/>
        <w:lang w:val="de-CH"/>
      </w:rPr>
    </w:pPr>
    <w:r>
      <w:rPr>
        <w:rFonts w:ascii="Montserrat" w:hAnsi="Montserrat" w:cstheme="minorHAnsi"/>
        <w:b/>
        <w:bCs/>
        <w:color w:val="16403f"/>
        <w:sz w:val="18"/>
        <w:szCs w:val="18"/>
      </w:rPr>
      <w:t xml:space="preserve">CPC-SKEK</w:t>
    </w:r>
    <w:r>
      <w:rPr>
        <w:rFonts w:ascii="Montserrat" w:hAnsi="Montserrat" w:cstheme="minorHAnsi"/>
        <w:b/>
        <w:bCs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|</w:t>
    </w:r>
    <w:r>
      <w:rPr>
        <w:rFonts w:ascii="Montserrat" w:hAnsi="Montserrat" w:cstheme="minorHAnsi"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Belpstrasse</w:t>
    </w:r>
    <w:r>
      <w:rPr>
        <w:rFonts w:ascii="Montserrat" w:hAnsi="Montserrat" w:cstheme="minorHAnsi"/>
        <w:color w:val="16403f"/>
        <w:sz w:val="18"/>
        <w:szCs w:val="18"/>
      </w:rPr>
      <w:t xml:space="preserve"> 26, 3007 Bern |</w:t>
    </w:r>
    <w:r>
      <w:rPr>
        <w:rFonts w:ascii="Montserrat" w:hAnsi="Montserrat" w:cstheme="minorHAnsi"/>
        <w:color w:val="16403f"/>
        <w:sz w:val="18"/>
        <w:szCs w:val="18"/>
      </w:rPr>
      <w:t xml:space="preserve"> </w:t>
    </w:r>
    <w:r>
      <w:rPr>
        <w:rFonts w:ascii="Montserrat" w:hAnsi="Montserrat" w:cstheme="minorHAnsi"/>
        <w:color w:val="16403f"/>
        <w:sz w:val="18"/>
        <w:szCs w:val="18"/>
      </w:rPr>
      <w:t xml:space="preserve">031/ 506 41 21 | info@cpc-skek.ch |</w:t>
    </w:r>
    <w:r>
      <w:rPr>
        <w:rFonts w:ascii="Montserrat" w:hAnsi="Montserrat" w:cstheme="minorHAnsi"/>
        <w:color w:val="16403f"/>
        <w:sz w:val="18"/>
        <w:szCs w:val="18"/>
      </w:rPr>
      <w:t xml:space="preserve"> www.cpc-skek.ch</w:t>
    </w:r>
    <w:r/>
    <w:r/>
    <w:r>
      <w:rPr>
        <w:rFonts w:ascii="Century Gothic" w:hAnsi="Century Gothic"/>
        <w:sz w:val="16"/>
        <w:szCs w:val="16"/>
        <w:lang w:val="de-CH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664675" cy="922713"/>
              <wp:effectExtent l="0" t="0" r="0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51504" name="Grafi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664674" cy="922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88.6pt;height:72.7pt;mso-wrap-distance-left:0.0pt;mso-wrap-distance-top:0.0pt;mso-wrap-distance-right:0.0pt;mso-wrap-distance-bottom:0.0pt;rotation:0;" stroked="false">
              <v:path textboxrect="0,0,0,0"/>
              <v:imagedata r:id="rId1" o:title="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4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13"/>
    <w:next w:val="71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714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1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4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4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14"/>
    <w:link w:val="720"/>
    <w:uiPriority w:val="99"/>
  </w:style>
  <w:style w:type="character" w:styleId="44">
    <w:name w:val="Footer Char"/>
    <w:basedOn w:val="714"/>
    <w:link w:val="722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2"/>
    <w:uiPriority w:val="99"/>
  </w:style>
  <w:style w:type="table" w:styleId="47">
    <w:name w:val="Table Grid"/>
    <w:basedOn w:val="7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4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4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paragraph" w:styleId="717" w:customStyle="1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718">
    <w:name w:val="Balloon Text"/>
    <w:basedOn w:val="713"/>
    <w:link w:val="7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9" w:customStyle="1">
    <w:name w:val="Sprechblasentext Zchn"/>
    <w:basedOn w:val="714"/>
    <w:link w:val="718"/>
    <w:uiPriority w:val="99"/>
    <w:semiHidden/>
    <w:rPr>
      <w:rFonts w:ascii="Tahoma" w:hAnsi="Tahoma" w:cs="Tahoma" w:eastAsiaTheme="minorEastAsia"/>
      <w:sz w:val="16"/>
      <w:szCs w:val="16"/>
      <w:lang w:val="fr-CH" w:eastAsia="fr-CH"/>
    </w:rPr>
  </w:style>
  <w:style w:type="paragraph" w:styleId="720">
    <w:name w:val="Header"/>
    <w:basedOn w:val="713"/>
    <w:link w:val="72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21" w:customStyle="1">
    <w:name w:val="Kopfzeile Zchn"/>
    <w:basedOn w:val="714"/>
    <w:link w:val="720"/>
    <w:uiPriority w:val="99"/>
  </w:style>
  <w:style w:type="paragraph" w:styleId="722">
    <w:name w:val="Footer"/>
    <w:basedOn w:val="713"/>
    <w:link w:val="723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23" w:customStyle="1">
    <w:name w:val="Fußzeile Zchn"/>
    <w:basedOn w:val="714"/>
    <w:link w:val="722"/>
    <w:uiPriority w:val="99"/>
  </w:style>
  <w:style w:type="character" w:styleId="724">
    <w:name w:val="Hyperlink"/>
    <w:basedOn w:val="714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Relationship Id="rId12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EVD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Livia Stettler</cp:lastModifiedBy>
  <cp:revision>3</cp:revision>
  <dcterms:created xsi:type="dcterms:W3CDTF">2021-10-13T11:21:00Z</dcterms:created>
  <dcterms:modified xsi:type="dcterms:W3CDTF">2022-10-13T10:13:12Z</dcterms:modified>
</cp:coreProperties>
</file>